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CF" w:rsidRDefault="000B3BEF" w:rsidP="00BF2AB2">
      <w:pPr>
        <w:spacing w:after="0" w:line="240" w:lineRule="auto"/>
        <w:ind w:hanging="283"/>
        <w:jc w:val="center"/>
        <w:rPr>
          <w:rFonts w:asciiTheme="minorBidi" w:eastAsia="Times New Roman" w:hAnsiTheme="minorBidi"/>
          <w:sz w:val="24"/>
          <w:szCs w:val="24"/>
        </w:rPr>
      </w:pPr>
      <w:r>
        <w:rPr>
          <w:rFonts w:asciiTheme="minorBidi" w:eastAsia="Times New Roman" w:hAnsiTheme="minorBidi"/>
          <w:noProof/>
          <w:sz w:val="24"/>
          <w:szCs w:val="24"/>
          <w:lang w:eastAsia="en-GB" w:bidi="ar-SA"/>
        </w:rPr>
        <mc:AlternateContent>
          <mc:Choice Requires="wps">
            <w:drawing>
              <wp:anchor distT="45720" distB="45720" distL="114300" distR="114300" simplePos="0" relativeHeight="251658240" behindDoc="0" locked="0" layoutInCell="1" allowOverlap="1">
                <wp:simplePos x="0" y="0"/>
                <wp:positionH relativeFrom="column">
                  <wp:posOffset>482600</wp:posOffset>
                </wp:positionH>
                <wp:positionV relativeFrom="paragraph">
                  <wp:posOffset>-700405</wp:posOffset>
                </wp:positionV>
                <wp:extent cx="4881245" cy="454025"/>
                <wp:effectExtent l="0" t="444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BEF" w:rsidRPr="00863B6B" w:rsidRDefault="000B3BEF" w:rsidP="000B3BEF">
                            <w:pPr>
                              <w:tabs>
                                <w:tab w:val="left" w:pos="1035"/>
                              </w:tabs>
                              <w:contextualSpacing/>
                              <w:jc w:val="center"/>
                              <w:rPr>
                                <w:rFonts w:ascii="Arial" w:eastAsia="Calibri" w:hAnsi="Arial" w:cs="Arial"/>
                                <w:b/>
                                <w:color w:val="000000"/>
                              </w:rPr>
                            </w:pPr>
                            <w:r w:rsidRPr="00836D21">
                              <w:rPr>
                                <w:rFonts w:ascii="Arial" w:eastAsia="Calibri" w:hAnsi="Arial" w:cs="Arial"/>
                                <w:b/>
                                <w:color w:val="000000"/>
                              </w:rPr>
                              <w:t>Advantage Afr</w:t>
                            </w:r>
                            <w:r>
                              <w:rPr>
                                <w:rFonts w:ascii="Arial" w:eastAsia="Calibri" w:hAnsi="Arial" w:cs="Arial"/>
                                <w:b/>
                                <w:color w:val="000000"/>
                              </w:rPr>
                              <w:t>ica Partners’ Workshop</w:t>
                            </w:r>
                            <w:r>
                              <w:rPr>
                                <w:rFonts w:ascii="Arial" w:eastAsia="Calibri" w:hAnsi="Arial" w:cs="Arial"/>
                                <w:b/>
                                <w:color w:val="000000"/>
                              </w:rPr>
                              <w:br/>
                            </w:r>
                            <w:r w:rsidRPr="00863B6B">
                              <w:rPr>
                                <w:rFonts w:ascii="Arial" w:eastAsia="Calibri" w:hAnsi="Arial" w:cs="Arial"/>
                                <w:b/>
                                <w:color w:val="000000"/>
                              </w:rPr>
                              <w:t xml:space="preserve">Handout </w:t>
                            </w:r>
                            <w:r>
                              <w:rPr>
                                <w:rFonts w:ascii="Arial" w:eastAsia="Calibri" w:hAnsi="Arial" w:cs="Arial"/>
                                <w:b/>
                                <w:color w:val="000000"/>
                              </w:rPr>
                              <w:t>14.1 Advantage Africa Child Protection Policy</w:t>
                            </w:r>
                          </w:p>
                          <w:p w:rsidR="000B3BEF" w:rsidRDefault="000B3BEF" w:rsidP="000B3BEF">
                            <w:pPr>
                              <w:jc w:val="center"/>
                            </w:pPr>
                          </w:p>
                          <w:p w:rsidR="000B3BEF" w:rsidRDefault="000B3BEF" w:rsidP="000B3B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55.15pt;width:384.35pt;height:3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" stroked="f">
                <v:textbox>
                  <w:txbxContent>
                    <w:p w:rsidR="000B3BEF" w:rsidRPr="00863B6B" w:rsidRDefault="000B3BEF" w:rsidP="000B3BEF">
                      <w:pPr>
                        <w:tabs>
                          <w:tab w:val="left" w:pos="1035"/>
                        </w:tabs>
                        <w:contextualSpacing/>
                        <w:jc w:val="center"/>
                        <w:rPr>
                          <w:rFonts w:ascii="Arial" w:eastAsia="Calibri" w:hAnsi="Arial" w:cs="Arial"/>
                          <w:b/>
                          <w:color w:val="000000"/>
                        </w:rPr>
                      </w:pPr>
                      <w:r w:rsidRPr="00836D21">
                        <w:rPr>
                          <w:rFonts w:ascii="Arial" w:eastAsia="Calibri" w:hAnsi="Arial" w:cs="Arial"/>
                          <w:b/>
                          <w:color w:val="000000"/>
                        </w:rPr>
                        <w:t>Advantage Afr</w:t>
                      </w:r>
                      <w:r>
                        <w:rPr>
                          <w:rFonts w:ascii="Arial" w:eastAsia="Calibri" w:hAnsi="Arial" w:cs="Arial"/>
                          <w:b/>
                          <w:color w:val="000000"/>
                        </w:rPr>
                        <w:t>ica Partners’ Workshop</w:t>
                      </w:r>
                      <w:r>
                        <w:rPr>
                          <w:rFonts w:ascii="Arial" w:eastAsia="Calibri" w:hAnsi="Arial" w:cs="Arial"/>
                          <w:b/>
                          <w:color w:val="000000"/>
                        </w:rPr>
                        <w:br/>
                      </w:r>
                      <w:r w:rsidRPr="00863B6B">
                        <w:rPr>
                          <w:rFonts w:ascii="Arial" w:eastAsia="Calibri" w:hAnsi="Arial" w:cs="Arial"/>
                          <w:b/>
                          <w:color w:val="000000"/>
                        </w:rPr>
                        <w:t xml:space="preserve">Handout </w:t>
                      </w:r>
                      <w:r>
                        <w:rPr>
                          <w:rFonts w:ascii="Arial" w:eastAsia="Calibri" w:hAnsi="Arial" w:cs="Arial"/>
                          <w:b/>
                          <w:color w:val="000000"/>
                        </w:rPr>
                        <w:t>14.1 Advantage Africa Child Protection Policy</w:t>
                      </w:r>
                    </w:p>
                    <w:p w:rsidR="000B3BEF" w:rsidRDefault="000B3BEF" w:rsidP="000B3BEF">
                      <w:pPr>
                        <w:jc w:val="center"/>
                      </w:pPr>
                    </w:p>
                    <w:p w:rsidR="000B3BEF" w:rsidRDefault="000B3BEF" w:rsidP="000B3BEF"/>
                  </w:txbxContent>
                </v:textbox>
                <w10:wrap type="square"/>
              </v:shape>
            </w:pict>
          </mc:Fallback>
        </mc:AlternateContent>
      </w:r>
      <w:r w:rsidR="00EF2D4B">
        <w:rPr>
          <w:rFonts w:asciiTheme="minorBidi" w:eastAsia="Times New Roman" w:hAnsiTheme="minorBidi"/>
          <w:noProof/>
          <w:sz w:val="24"/>
          <w:szCs w:val="24"/>
          <w:lang w:eastAsia="en-GB" w:bidi="ar-SA"/>
        </w:rPr>
        <w:drawing>
          <wp:inline distT="0" distB="0" distL="0" distR="0">
            <wp:extent cx="2526020" cy="712244"/>
            <wp:effectExtent l="0" t="0" r="0" b="0"/>
            <wp:docPr id="1" name="Picture 0" descr="Advantage_Africa_new logo_19thOc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tage_Africa_new logo_19thOct13.jpg"/>
                    <pic:cNvPicPr/>
                  </pic:nvPicPr>
                  <pic:blipFill>
                    <a:blip r:embed="rId7" cstate="print"/>
                    <a:stretch>
                      <a:fillRect/>
                    </a:stretch>
                  </pic:blipFill>
                  <pic:spPr>
                    <a:xfrm>
                      <a:off x="0" y="0"/>
                      <a:ext cx="2536407" cy="715173"/>
                    </a:xfrm>
                    <a:prstGeom prst="rect">
                      <a:avLst/>
                    </a:prstGeom>
                  </pic:spPr>
                </pic:pic>
              </a:graphicData>
            </a:graphic>
          </wp:inline>
        </w:drawing>
      </w:r>
    </w:p>
    <w:p w:rsidR="00EF2D4B" w:rsidRDefault="00EF2D4B" w:rsidP="00BF2AB2">
      <w:pPr>
        <w:spacing w:after="0" w:line="240" w:lineRule="auto"/>
        <w:ind w:hanging="283"/>
        <w:jc w:val="center"/>
        <w:rPr>
          <w:rFonts w:asciiTheme="minorBidi" w:eastAsia="Times New Roman" w:hAnsiTheme="minorBidi"/>
          <w:sz w:val="24"/>
          <w:szCs w:val="24"/>
        </w:rPr>
      </w:pPr>
    </w:p>
    <w:p w:rsidR="00984ABD" w:rsidRPr="00984ABD" w:rsidRDefault="00984ABD" w:rsidP="00BF2AB2">
      <w:pPr>
        <w:spacing w:after="0" w:line="240" w:lineRule="auto"/>
        <w:jc w:val="center"/>
        <w:rPr>
          <w:rFonts w:ascii="Trebuchet MS" w:eastAsia="Times New Roman" w:hAnsi="Trebuchet MS"/>
          <w:sz w:val="24"/>
          <w:szCs w:val="24"/>
        </w:rPr>
      </w:pPr>
      <w:r w:rsidRPr="00984ABD">
        <w:rPr>
          <w:rFonts w:ascii="Trebuchet MS" w:eastAsia="Times New Roman" w:hAnsi="Trebuchet MS"/>
          <w:b/>
          <w:bCs/>
          <w:sz w:val="32"/>
          <w:szCs w:val="32"/>
        </w:rPr>
        <w:t>Protection Policy for Children and Vulnerable Adults</w:t>
      </w:r>
    </w:p>
    <w:p w:rsidR="00EF2D4B" w:rsidRPr="00EF2D4B" w:rsidRDefault="00EF2D4B" w:rsidP="00EF2D4B">
      <w:pPr>
        <w:spacing w:after="0" w:line="240" w:lineRule="auto"/>
        <w:jc w:val="center"/>
        <w:rPr>
          <w:rFonts w:asciiTheme="minorBidi" w:eastAsia="Times New Roman" w:hAnsiTheme="minorBidi"/>
          <w:b/>
          <w:bCs/>
          <w:sz w:val="12"/>
          <w:szCs w:val="12"/>
        </w:rPr>
      </w:pPr>
    </w:p>
    <w:p w:rsidR="00984ABD" w:rsidRPr="00984ABD" w:rsidRDefault="00EF2D4B" w:rsidP="00EF2D4B">
      <w:pPr>
        <w:spacing w:after="0" w:line="240" w:lineRule="auto"/>
        <w:jc w:val="center"/>
        <w:rPr>
          <w:rFonts w:asciiTheme="minorBidi" w:eastAsia="Times New Roman" w:hAnsiTheme="minorBidi"/>
          <w:i/>
          <w:iCs/>
          <w:sz w:val="24"/>
          <w:szCs w:val="24"/>
        </w:rPr>
      </w:pPr>
      <w:r>
        <w:rPr>
          <w:rFonts w:asciiTheme="minorBidi" w:eastAsia="Times New Roman" w:hAnsiTheme="minorBidi"/>
          <w:b/>
          <w:bCs/>
          <w:i/>
          <w:iCs/>
        </w:rPr>
        <w:t>L</w:t>
      </w:r>
      <w:r w:rsidRPr="00EF2D4B">
        <w:rPr>
          <w:rFonts w:asciiTheme="minorBidi" w:eastAsia="Times New Roman" w:hAnsiTheme="minorBidi"/>
          <w:b/>
          <w:bCs/>
          <w:i/>
          <w:iCs/>
        </w:rPr>
        <w:t>ast reviewed on 27</w:t>
      </w:r>
      <w:r w:rsidRPr="00EF2D4B">
        <w:rPr>
          <w:rFonts w:asciiTheme="minorBidi" w:eastAsia="Times New Roman" w:hAnsiTheme="minorBidi"/>
          <w:b/>
          <w:bCs/>
          <w:i/>
          <w:iCs/>
          <w:vertAlign w:val="superscript"/>
        </w:rPr>
        <w:t>th</w:t>
      </w:r>
      <w:r w:rsidRPr="00EF2D4B">
        <w:rPr>
          <w:rFonts w:asciiTheme="minorBidi" w:eastAsia="Times New Roman" w:hAnsiTheme="minorBidi"/>
          <w:b/>
          <w:bCs/>
          <w:i/>
          <w:iCs/>
        </w:rPr>
        <w:t xml:space="preserve"> February 2015</w:t>
      </w:r>
    </w:p>
    <w:p w:rsidR="00EF2D4B" w:rsidRDefault="00EF2D4B" w:rsidP="00BF2AB2">
      <w:pPr>
        <w:spacing w:after="0" w:line="240" w:lineRule="auto"/>
        <w:ind w:hanging="283"/>
        <w:rPr>
          <w:rFonts w:asciiTheme="minorBidi" w:eastAsia="Times New Roman" w:hAnsiTheme="minorBidi"/>
          <w:b/>
          <w:bCs/>
          <w:sz w:val="28"/>
          <w:szCs w:val="28"/>
        </w:rPr>
      </w:pPr>
    </w:p>
    <w:p w:rsidR="00984ABD" w:rsidRPr="00984ABD" w:rsidRDefault="00984ABD" w:rsidP="00BF2AB2">
      <w:pPr>
        <w:spacing w:after="0" w:line="240" w:lineRule="auto"/>
        <w:ind w:hanging="283"/>
        <w:rPr>
          <w:rFonts w:asciiTheme="minorBidi" w:eastAsia="Times New Roman" w:hAnsiTheme="minorBidi"/>
          <w:sz w:val="24"/>
          <w:szCs w:val="24"/>
        </w:rPr>
      </w:pPr>
      <w:r w:rsidRPr="00984ABD">
        <w:rPr>
          <w:rFonts w:asciiTheme="minorBidi" w:eastAsia="Times New Roman" w:hAnsiTheme="minorBidi"/>
          <w:b/>
          <w:bCs/>
          <w:sz w:val="28"/>
          <w:szCs w:val="28"/>
        </w:rPr>
        <w:t>1. Rights and Responsibilities</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Advantage Africa believes that the welfare and rights of all children</w:t>
      </w:r>
      <w:bookmarkStart w:id="0" w:name="_ftnref1"/>
      <w:r w:rsidR="007F73DC" w:rsidRPr="00984ABD">
        <w:rPr>
          <w:rFonts w:asciiTheme="minorBidi" w:eastAsia="Times New Roman" w:hAnsiTheme="minorBidi"/>
        </w:rPr>
        <w:fldChar w:fldCharType="begin"/>
      </w:r>
      <w:r w:rsidRPr="00984ABD">
        <w:rPr>
          <w:rFonts w:asciiTheme="minorBidi" w:eastAsia="Times New Roman" w:hAnsiTheme="minorBidi"/>
        </w:rPr>
        <w:instrText xml:space="preserve"> HYPERLINK "mailbox://C%7C/Users/Rob/AppData/Roaming/Thunderbird/Profiles/licercs4.default/Mail/Local%20Folders/AdAf?number=-1698304478" \l "_ftn1" \o "" </w:instrText>
      </w:r>
      <w:r w:rsidR="007F73DC" w:rsidRPr="00984ABD">
        <w:rPr>
          <w:rFonts w:asciiTheme="minorBidi" w:eastAsia="Times New Roman" w:hAnsiTheme="minorBidi"/>
        </w:rPr>
        <w:fldChar w:fldCharType="separate"/>
      </w:r>
      <w:r w:rsidRPr="00BF2AB2">
        <w:rPr>
          <w:rFonts w:asciiTheme="minorBidi" w:eastAsia="Times New Roman" w:hAnsiTheme="minorBidi"/>
          <w:u w:val="single"/>
          <w:vertAlign w:val="superscript"/>
        </w:rPr>
        <w:t>[1]</w:t>
      </w:r>
      <w:r w:rsidR="007F73DC" w:rsidRPr="00984ABD">
        <w:rPr>
          <w:rFonts w:asciiTheme="minorBidi" w:eastAsia="Times New Roman" w:hAnsiTheme="minorBidi"/>
        </w:rPr>
        <w:fldChar w:fldCharType="end"/>
      </w:r>
      <w:bookmarkEnd w:id="0"/>
      <w:r w:rsidRPr="00984ABD">
        <w:rPr>
          <w:rFonts w:asciiTheme="minorBidi" w:eastAsia="Times New Roman" w:hAnsiTheme="minorBidi"/>
        </w:rPr>
        <w:t xml:space="preserve"> and vulnerable adults</w:t>
      </w:r>
      <w:bookmarkStart w:id="1" w:name="_ftnref2"/>
      <w:r w:rsidR="007F73DC" w:rsidRPr="00984ABD">
        <w:rPr>
          <w:rFonts w:asciiTheme="minorBidi" w:eastAsia="Times New Roman" w:hAnsiTheme="minorBidi"/>
        </w:rPr>
        <w:fldChar w:fldCharType="begin"/>
      </w:r>
      <w:r w:rsidRPr="00984ABD">
        <w:rPr>
          <w:rFonts w:asciiTheme="minorBidi" w:eastAsia="Times New Roman" w:hAnsiTheme="minorBidi"/>
        </w:rPr>
        <w:instrText xml:space="preserve"> HYPERLINK "mailbox://C%7C/Users/Rob/AppData/Roaming/Thunderbird/Profiles/licercs4.default/Mail/Local%20Folders/AdAf?number=-1698304478" \l "_ftn2" \o "" </w:instrText>
      </w:r>
      <w:r w:rsidR="007F73DC" w:rsidRPr="00984ABD">
        <w:rPr>
          <w:rFonts w:asciiTheme="minorBidi" w:eastAsia="Times New Roman" w:hAnsiTheme="minorBidi"/>
        </w:rPr>
        <w:fldChar w:fldCharType="separate"/>
      </w:r>
      <w:r w:rsidRPr="00BF2AB2">
        <w:rPr>
          <w:rFonts w:asciiTheme="minorBidi" w:eastAsia="Times New Roman" w:hAnsiTheme="minorBidi"/>
          <w:u w:val="single"/>
          <w:vertAlign w:val="superscript"/>
        </w:rPr>
        <w:t>[2]</w:t>
      </w:r>
      <w:r w:rsidR="007F73DC" w:rsidRPr="00984ABD">
        <w:rPr>
          <w:rFonts w:asciiTheme="minorBidi" w:eastAsia="Times New Roman" w:hAnsiTheme="minorBidi"/>
        </w:rPr>
        <w:fldChar w:fldCharType="end"/>
      </w:r>
      <w:bookmarkEnd w:id="1"/>
      <w:r w:rsidRPr="00984ABD">
        <w:rPr>
          <w:rFonts w:asciiTheme="minorBidi" w:eastAsia="Times New Roman" w:hAnsiTheme="minorBidi"/>
        </w:rPr>
        <w:t xml:space="preserve"> should be paramount in all its policies, planning, procedures, and practices.  To safeguard their welfare, our staff volunteers (including Trustees) and representatives</w:t>
      </w:r>
      <w:bookmarkStart w:id="2" w:name="_ftnref3"/>
      <w:r w:rsidR="007F73DC" w:rsidRPr="00984ABD">
        <w:rPr>
          <w:rFonts w:asciiTheme="minorBidi" w:eastAsia="Times New Roman" w:hAnsiTheme="minorBidi"/>
        </w:rPr>
        <w:fldChar w:fldCharType="begin"/>
      </w:r>
      <w:r w:rsidRPr="00984ABD">
        <w:rPr>
          <w:rFonts w:asciiTheme="minorBidi" w:eastAsia="Times New Roman" w:hAnsiTheme="minorBidi"/>
        </w:rPr>
        <w:instrText xml:space="preserve"> HYPERLINK "mailbox://C%7C/Users/Rob/AppData/Roaming/Thunderbird/Profiles/licercs4.default/Mail/Local%20Folders/AdAf?number=-1698304478" \l "_ftn3" \o "" </w:instrText>
      </w:r>
      <w:r w:rsidR="007F73DC" w:rsidRPr="00984ABD">
        <w:rPr>
          <w:rFonts w:asciiTheme="minorBidi" w:eastAsia="Times New Roman" w:hAnsiTheme="minorBidi"/>
        </w:rPr>
        <w:fldChar w:fldCharType="separate"/>
      </w:r>
      <w:r w:rsidRPr="00BF2AB2">
        <w:rPr>
          <w:rFonts w:asciiTheme="minorBidi" w:eastAsia="Times New Roman" w:hAnsiTheme="minorBidi"/>
          <w:vertAlign w:val="superscript"/>
        </w:rPr>
        <w:t>[3]</w:t>
      </w:r>
      <w:r w:rsidR="007F73DC" w:rsidRPr="00984ABD">
        <w:rPr>
          <w:rFonts w:asciiTheme="minorBidi" w:eastAsia="Times New Roman" w:hAnsiTheme="minorBidi"/>
        </w:rPr>
        <w:fldChar w:fldCharType="end"/>
      </w:r>
      <w:bookmarkEnd w:id="2"/>
      <w:r w:rsidRPr="00BF2AB2">
        <w:rPr>
          <w:rFonts w:asciiTheme="minorBidi" w:eastAsia="Times New Roman" w:hAnsiTheme="minorBidi"/>
        </w:rPr>
        <w:t xml:space="preserve"> </w:t>
      </w:r>
      <w:r w:rsidRPr="00984ABD">
        <w:rPr>
          <w:rFonts w:asciiTheme="minorBidi" w:eastAsia="Times New Roman" w:hAnsiTheme="minorBidi"/>
        </w:rPr>
        <w:t>will be fully aware of and actively promote their rights.  Without exception, all children and vulnerable adults have the right to:</w:t>
      </w:r>
    </w:p>
    <w:p w:rsidR="00984ABD" w:rsidRPr="00F81CF2" w:rsidRDefault="00984ABD" w:rsidP="00742984">
      <w:pPr>
        <w:pStyle w:val="ListParagraph"/>
        <w:numPr>
          <w:ilvl w:val="0"/>
          <w:numId w:val="17"/>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Be safe from harm and abuse</w:t>
      </w:r>
    </w:p>
    <w:p w:rsidR="00984ABD" w:rsidRPr="00F81CF2" w:rsidRDefault="00984ABD" w:rsidP="00742984">
      <w:pPr>
        <w:pStyle w:val="ListParagraph"/>
        <w:numPr>
          <w:ilvl w:val="0"/>
          <w:numId w:val="17"/>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Have their health, safety, well-being and best interests considered paramount.</w:t>
      </w:r>
    </w:p>
    <w:p w:rsidR="00984ABD" w:rsidRPr="00F81CF2" w:rsidRDefault="00984ABD" w:rsidP="00742984">
      <w:pPr>
        <w:pStyle w:val="ListParagraph"/>
        <w:numPr>
          <w:ilvl w:val="0"/>
          <w:numId w:val="17"/>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Be valued, respected and understood within the context of their culture.</w:t>
      </w:r>
    </w:p>
    <w:p w:rsidR="00984ABD" w:rsidRPr="00F81CF2" w:rsidRDefault="00984ABD" w:rsidP="00742984">
      <w:pPr>
        <w:pStyle w:val="ListParagraph"/>
        <w:numPr>
          <w:ilvl w:val="0"/>
          <w:numId w:val="17"/>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Have their views given careful consideration</w:t>
      </w:r>
    </w:p>
    <w:p w:rsidR="00984ABD" w:rsidRPr="00F81CF2" w:rsidRDefault="00984ABD" w:rsidP="00742984">
      <w:pPr>
        <w:pStyle w:val="ListParagraph"/>
        <w:numPr>
          <w:ilvl w:val="0"/>
          <w:numId w:val="17"/>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Participate in decisions which affect them.</w:t>
      </w:r>
    </w:p>
    <w:p w:rsidR="00984ABD" w:rsidRPr="00F81CF2" w:rsidRDefault="00984ABD" w:rsidP="00742984">
      <w:pPr>
        <w:pStyle w:val="ListParagraph"/>
        <w:numPr>
          <w:ilvl w:val="0"/>
          <w:numId w:val="17"/>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Welfare, development and opportunities to reach their full potential.</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b/>
          <w:bCs/>
        </w:rPr>
        <w:t>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xml:space="preserve">The implementation of this policy will </w:t>
      </w:r>
      <w:r w:rsidRPr="00BF2AB2">
        <w:rPr>
          <w:rFonts w:asciiTheme="minorBidi" w:eastAsia="Times New Roman" w:hAnsiTheme="minorBidi"/>
        </w:rPr>
        <w:t xml:space="preserve">help promote the </w:t>
      </w:r>
      <w:r w:rsidR="00301456" w:rsidRPr="00BF2AB2">
        <w:rPr>
          <w:rFonts w:asciiTheme="minorBidi" w:eastAsia="Times New Roman" w:hAnsiTheme="minorBidi"/>
        </w:rPr>
        <w:t>fulfilment</w:t>
      </w:r>
      <w:r w:rsidRPr="00BF2AB2">
        <w:rPr>
          <w:rFonts w:asciiTheme="minorBidi" w:eastAsia="Times New Roman" w:hAnsiTheme="minorBidi"/>
        </w:rPr>
        <w:t xml:space="preserve"> of these </w:t>
      </w:r>
      <w:r w:rsidRPr="00984ABD">
        <w:rPr>
          <w:rFonts w:asciiTheme="minorBidi" w:eastAsia="Times New Roman" w:hAnsiTheme="minorBidi"/>
        </w:rPr>
        <w:t>rights</w:t>
      </w:r>
      <w:r w:rsidRPr="00BF2AB2">
        <w:rPr>
          <w:rFonts w:asciiTheme="minorBidi" w:eastAsia="Times New Roman" w:hAnsiTheme="minorBidi"/>
        </w:rPr>
        <w:t>.</w:t>
      </w:r>
      <w:r w:rsidRPr="00984ABD">
        <w:rPr>
          <w:rFonts w:asciiTheme="minorBidi" w:eastAsia="Times New Roman" w:hAnsiTheme="minorBidi"/>
        </w:rPr>
        <w:t xml:space="preserve">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xml:space="preserve">While all staff and volunteers (including Trustees) are responsible for implementing the policy, the Lead Person is Advantage Africa’s Director Andrew Betts and the Deputy is </w:t>
      </w:r>
      <w:r w:rsidRPr="00BF2AB2">
        <w:rPr>
          <w:rFonts w:asciiTheme="minorBidi" w:eastAsia="Times New Roman" w:hAnsiTheme="minorBidi"/>
        </w:rPr>
        <w:t>Brenda Bignold.</w:t>
      </w:r>
      <w:r w:rsidRPr="00984ABD">
        <w:rPr>
          <w:rFonts w:asciiTheme="minorBidi" w:eastAsia="Times New Roman" w:hAnsiTheme="minorBidi"/>
        </w:rPr>
        <w:t xml:space="preserve">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b/>
          <w:bCs/>
          <w:sz w:val="28"/>
          <w:szCs w:val="28"/>
        </w:rPr>
        <w:t> </w:t>
      </w:r>
    </w:p>
    <w:p w:rsidR="00984ABD" w:rsidRPr="00984ABD" w:rsidRDefault="00984ABD" w:rsidP="00BF2AB2">
      <w:pPr>
        <w:spacing w:after="0" w:line="240" w:lineRule="auto"/>
        <w:ind w:hanging="283"/>
        <w:rPr>
          <w:rFonts w:asciiTheme="minorBidi" w:eastAsia="Times New Roman" w:hAnsiTheme="minorBidi"/>
          <w:sz w:val="24"/>
          <w:szCs w:val="24"/>
        </w:rPr>
      </w:pPr>
      <w:r w:rsidRPr="00984ABD">
        <w:rPr>
          <w:rFonts w:asciiTheme="minorBidi" w:eastAsia="Times New Roman" w:hAnsiTheme="minorBidi"/>
          <w:b/>
          <w:bCs/>
          <w:sz w:val="28"/>
          <w:szCs w:val="28"/>
        </w:rPr>
        <w:t>2. Code of Conduct</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xml:space="preserve">To </w:t>
      </w:r>
      <w:r w:rsidR="00301456" w:rsidRPr="00984ABD">
        <w:rPr>
          <w:rFonts w:asciiTheme="minorBidi" w:eastAsia="Times New Roman" w:hAnsiTheme="minorBidi"/>
        </w:rPr>
        <w:t>fulfil</w:t>
      </w:r>
      <w:r w:rsidRPr="00984ABD">
        <w:rPr>
          <w:rFonts w:asciiTheme="minorBidi" w:eastAsia="Times New Roman" w:hAnsiTheme="minorBidi"/>
        </w:rPr>
        <w:t xml:space="preserve"> the rights outlined above, when Advantage Africa staff, representatives and volunteers (including Trustees) are in contact with children and vulnerable adults they should:</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984ABD" w:rsidRPr="00F81CF2" w:rsidRDefault="00984ABD" w:rsidP="00F81CF2">
      <w:pPr>
        <w:pStyle w:val="ListParagraph"/>
        <w:numPr>
          <w:ilvl w:val="0"/>
          <w:numId w:val="13"/>
        </w:numPr>
        <w:spacing w:after="0" w:line="240" w:lineRule="auto"/>
        <w:rPr>
          <w:rFonts w:asciiTheme="minorBidi" w:eastAsia="Times New Roman" w:hAnsiTheme="minorBidi"/>
          <w:sz w:val="24"/>
          <w:szCs w:val="24"/>
        </w:rPr>
      </w:pPr>
      <w:r w:rsidRPr="00F81CF2">
        <w:rPr>
          <w:rFonts w:asciiTheme="minorBidi" w:eastAsia="Times New Roman" w:hAnsiTheme="minorBidi"/>
        </w:rPr>
        <w:t>Treat them with respect and a positive attitude.</w:t>
      </w:r>
    </w:p>
    <w:p w:rsidR="00984ABD" w:rsidRPr="00F81CF2" w:rsidRDefault="00984ABD" w:rsidP="00F81CF2">
      <w:pPr>
        <w:pStyle w:val="ListParagraph"/>
        <w:numPr>
          <w:ilvl w:val="0"/>
          <w:numId w:val="13"/>
        </w:numPr>
        <w:spacing w:after="0" w:line="240" w:lineRule="auto"/>
        <w:rPr>
          <w:rFonts w:asciiTheme="minorBidi" w:eastAsia="Times New Roman" w:hAnsiTheme="minorBidi"/>
          <w:sz w:val="24"/>
          <w:szCs w:val="24"/>
        </w:rPr>
      </w:pPr>
      <w:r w:rsidRPr="00F81CF2">
        <w:rPr>
          <w:rFonts w:asciiTheme="minorBidi" w:eastAsia="Times New Roman" w:hAnsiTheme="minorBidi"/>
        </w:rPr>
        <w:t>Recognise them as individuals in their own right, with special individual needs.</w:t>
      </w:r>
    </w:p>
    <w:p w:rsidR="00984ABD" w:rsidRPr="00F81CF2" w:rsidRDefault="00984ABD" w:rsidP="00F81CF2">
      <w:pPr>
        <w:pStyle w:val="ListParagraph"/>
        <w:numPr>
          <w:ilvl w:val="0"/>
          <w:numId w:val="13"/>
        </w:numPr>
        <w:spacing w:after="0" w:line="240" w:lineRule="auto"/>
        <w:rPr>
          <w:rFonts w:asciiTheme="minorBidi" w:eastAsia="Times New Roman" w:hAnsiTheme="minorBidi"/>
          <w:sz w:val="24"/>
          <w:szCs w:val="24"/>
        </w:rPr>
      </w:pPr>
      <w:r w:rsidRPr="00F81CF2">
        <w:rPr>
          <w:rFonts w:asciiTheme="minorBidi" w:eastAsia="Times New Roman" w:hAnsiTheme="minorBidi"/>
        </w:rPr>
        <w:t>Work with them in a spirit of cooperation, respect and mutual trust.</w:t>
      </w:r>
    </w:p>
    <w:p w:rsidR="00984ABD" w:rsidRPr="00F81CF2" w:rsidRDefault="00984ABD" w:rsidP="00F81CF2">
      <w:pPr>
        <w:pStyle w:val="ListParagraph"/>
        <w:numPr>
          <w:ilvl w:val="0"/>
          <w:numId w:val="13"/>
        </w:numPr>
        <w:spacing w:after="0" w:line="240" w:lineRule="auto"/>
        <w:rPr>
          <w:rFonts w:asciiTheme="minorBidi" w:eastAsia="Times New Roman" w:hAnsiTheme="minorBidi"/>
          <w:sz w:val="24"/>
          <w:szCs w:val="24"/>
        </w:rPr>
      </w:pPr>
      <w:r w:rsidRPr="00F81CF2">
        <w:rPr>
          <w:rFonts w:asciiTheme="minorBidi" w:eastAsia="Times New Roman" w:hAnsiTheme="minorBidi"/>
        </w:rPr>
        <w:t>Value and take seriously their views and opinions.</w:t>
      </w:r>
    </w:p>
    <w:p w:rsidR="00984ABD" w:rsidRPr="00F81CF2" w:rsidRDefault="00984ABD" w:rsidP="00F81CF2">
      <w:pPr>
        <w:pStyle w:val="ListParagraph"/>
        <w:numPr>
          <w:ilvl w:val="0"/>
          <w:numId w:val="13"/>
        </w:numPr>
        <w:spacing w:after="0" w:line="240" w:lineRule="auto"/>
        <w:rPr>
          <w:rFonts w:asciiTheme="minorBidi" w:eastAsia="Times New Roman" w:hAnsiTheme="minorBidi"/>
          <w:sz w:val="24"/>
          <w:szCs w:val="24"/>
        </w:rPr>
      </w:pPr>
      <w:r w:rsidRPr="00F81CF2">
        <w:rPr>
          <w:rFonts w:asciiTheme="minorBidi" w:eastAsia="Times New Roman" w:hAnsiTheme="minorBidi"/>
        </w:rPr>
        <w:t>Help to develop their inherent potential, capacities and capabilities.</w:t>
      </w:r>
    </w:p>
    <w:p w:rsidR="00984ABD" w:rsidRPr="00F81CF2" w:rsidRDefault="00984ABD" w:rsidP="00F81CF2">
      <w:pPr>
        <w:pStyle w:val="ListParagraph"/>
        <w:numPr>
          <w:ilvl w:val="0"/>
          <w:numId w:val="13"/>
        </w:numPr>
        <w:spacing w:after="0" w:line="240" w:lineRule="auto"/>
        <w:rPr>
          <w:rFonts w:asciiTheme="minorBidi" w:eastAsia="Times New Roman" w:hAnsiTheme="minorBidi"/>
          <w:sz w:val="24"/>
          <w:szCs w:val="24"/>
        </w:rPr>
      </w:pPr>
      <w:r w:rsidRPr="00F81CF2">
        <w:rPr>
          <w:rFonts w:asciiTheme="minorBidi" w:eastAsia="Times New Roman" w:hAnsiTheme="minorBidi"/>
        </w:rPr>
        <w:t>Strive to understand the context in which they live.</w:t>
      </w:r>
    </w:p>
    <w:p w:rsidR="00984ABD" w:rsidRPr="00F81CF2" w:rsidRDefault="00984ABD" w:rsidP="00F81CF2">
      <w:pPr>
        <w:pStyle w:val="ListParagraph"/>
        <w:numPr>
          <w:ilvl w:val="0"/>
          <w:numId w:val="13"/>
        </w:numPr>
        <w:spacing w:after="0" w:line="240" w:lineRule="auto"/>
        <w:rPr>
          <w:rFonts w:asciiTheme="minorBidi" w:eastAsia="Times New Roman" w:hAnsiTheme="minorBidi"/>
          <w:sz w:val="24"/>
          <w:szCs w:val="24"/>
        </w:rPr>
      </w:pPr>
      <w:r w:rsidRPr="00F81CF2">
        <w:rPr>
          <w:rFonts w:asciiTheme="minorBidi" w:eastAsia="Times New Roman" w:hAnsiTheme="minorBidi"/>
        </w:rPr>
        <w:t>Involve them in decision-making whenever possible.</w:t>
      </w:r>
    </w:p>
    <w:p w:rsidR="00F81CF2" w:rsidRPr="00F81CF2" w:rsidRDefault="00F81CF2" w:rsidP="00F81CF2">
      <w:pPr>
        <w:pStyle w:val="ListParagraph"/>
        <w:spacing w:after="0" w:line="240" w:lineRule="auto"/>
        <w:ind w:left="380"/>
        <w:rPr>
          <w:rFonts w:asciiTheme="minorBidi" w:eastAsia="Times New Roman" w:hAnsiTheme="minorBidi"/>
          <w:sz w:val="24"/>
          <w:szCs w:val="24"/>
        </w:rPr>
      </w:pPr>
    </w:p>
    <w:p w:rsidR="00984ABD" w:rsidRPr="00984ABD" w:rsidRDefault="00984ABD" w:rsidP="00F81CF2">
      <w:pPr>
        <w:spacing w:after="0" w:line="240" w:lineRule="auto"/>
        <w:rPr>
          <w:rFonts w:asciiTheme="minorBidi" w:eastAsia="Times New Roman" w:hAnsiTheme="minorBidi"/>
          <w:sz w:val="24"/>
          <w:szCs w:val="24"/>
        </w:rPr>
      </w:pPr>
      <w:r w:rsidRPr="00984ABD">
        <w:rPr>
          <w:rFonts w:asciiTheme="minorBidi" w:eastAsia="Times New Roman" w:hAnsiTheme="minorBidi"/>
          <w:i/>
          <w:iCs/>
        </w:rPr>
        <w:t>Never, under any circumstances</w:t>
      </w:r>
      <w:r w:rsidRPr="00984ABD">
        <w:rPr>
          <w:rFonts w:asciiTheme="minorBidi" w:eastAsia="Times New Roman" w:hAnsiTheme="minorBidi"/>
        </w:rPr>
        <w:t>, engage in actions or behaviour that could be construed as abusive, or condone such actions or behaviour.</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Any breach of this code will immediately invoke Advantage Africa’s disciplinary procedure.</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2D2261" w:rsidRDefault="002D2261" w:rsidP="00BF2AB2">
      <w:pPr>
        <w:spacing w:after="0" w:line="240" w:lineRule="auto"/>
        <w:ind w:hanging="283"/>
        <w:rPr>
          <w:rFonts w:asciiTheme="minorBidi" w:eastAsia="Times New Roman" w:hAnsiTheme="minorBidi"/>
        </w:rPr>
      </w:pPr>
    </w:p>
    <w:p w:rsidR="00301456" w:rsidRDefault="00984ABD" w:rsidP="00BF2AB2">
      <w:pPr>
        <w:spacing w:after="0" w:line="240" w:lineRule="auto"/>
        <w:ind w:hanging="283"/>
        <w:rPr>
          <w:rFonts w:asciiTheme="minorBidi" w:eastAsia="Times New Roman" w:hAnsiTheme="minorBidi"/>
          <w:b/>
          <w:bCs/>
          <w:sz w:val="28"/>
          <w:szCs w:val="28"/>
        </w:rPr>
      </w:pPr>
      <w:r w:rsidRPr="00BF2AB2">
        <w:rPr>
          <w:rFonts w:asciiTheme="minorBidi" w:eastAsia="Times New Roman" w:hAnsiTheme="minorBidi"/>
          <w:b/>
          <w:bCs/>
          <w:sz w:val="28"/>
        </w:rPr>
        <w:lastRenderedPageBreak/>
        <w:t>3</w:t>
      </w:r>
      <w:r w:rsidRPr="00984ABD">
        <w:rPr>
          <w:rFonts w:asciiTheme="minorBidi" w:eastAsia="Times New Roman" w:hAnsiTheme="minorBidi"/>
          <w:b/>
          <w:bCs/>
          <w:sz w:val="28"/>
          <w:szCs w:val="28"/>
        </w:rPr>
        <w:t>. Protection Policy for Children and Vulnerable Adults</w:t>
      </w:r>
    </w:p>
    <w:p w:rsidR="00984ABD" w:rsidRPr="00984ABD" w:rsidRDefault="00984ABD" w:rsidP="00BF2AB2">
      <w:pPr>
        <w:spacing w:after="0" w:line="240" w:lineRule="auto"/>
        <w:ind w:hanging="283"/>
        <w:rPr>
          <w:rFonts w:asciiTheme="minorBidi" w:eastAsia="Times New Roman" w:hAnsiTheme="minorBidi"/>
          <w:sz w:val="24"/>
          <w:szCs w:val="24"/>
        </w:rPr>
      </w:pPr>
      <w:r w:rsidRPr="00984ABD">
        <w:rPr>
          <w:rFonts w:asciiTheme="minorBidi" w:eastAsia="Times New Roman" w:hAnsiTheme="minorBidi"/>
          <w:b/>
          <w:bCs/>
          <w:sz w:val="28"/>
          <w:szCs w:val="28"/>
        </w:rPr>
        <w:t xml:space="preserve"> </w:t>
      </w: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All Advantage Africa staff and volunteers (including Trustees) will have a Disclosure and Barring Service (DBS) check at the appropriate level (usually standard) initiated at the point of starting work with Advantage Africa and renewed to remain current.  Employment contracts will be issued subject to these checks.</w:t>
      </w: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All Advantage Africa’s staff and volunteers (including Trustees) will read Advantage Africa’s Protection Policy for Children and Vulnerable Adults and sign that they have understood and will adhere to its contents including the Code of Conduct and Response Procedures.</w:t>
      </w: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All staff will be trained in the protection of children and vulnerable adults to ensure they understand the four definitions of abuse and can initiate the Response Procedure.</w:t>
      </w: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Staff and volunteers (including Trustees) and representatives should wherever possible avoid sole contact with children and/or vulnerable adults.</w:t>
      </w:r>
    </w:p>
    <w:p w:rsidR="00984ABD" w:rsidRPr="00BF2AB2" w:rsidRDefault="00984ABD" w:rsidP="00F81CF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 xml:space="preserve">Advantage Africa will support its partners in putting in place suitable child and vulnerable adult protection policies and provide them with training in implementing and monitoring these policies.  The protection of children and vulnerable adults will be an integral element of all Partnership Agreements and quarterly reports.  </w:t>
      </w: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If a partner organisation fails to respond positively and implement the above measures over time, the partnership will be reconsidered and may result in termination.</w:t>
      </w:r>
    </w:p>
    <w:p w:rsidR="00984ABD" w:rsidRPr="00F81CF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Protect the identity and privacy of children by obtaining their verbal consent to use photographs and changing their names in fundraising and educational materials.</w:t>
      </w:r>
    </w:p>
    <w:p w:rsidR="00F81CF2" w:rsidRPr="00BF2AB2" w:rsidRDefault="00F81CF2" w:rsidP="00F81CF2">
      <w:pPr>
        <w:pStyle w:val="ListParagraph"/>
        <w:spacing w:after="0" w:line="240" w:lineRule="auto"/>
        <w:ind w:left="380"/>
        <w:rPr>
          <w:rFonts w:asciiTheme="minorBidi" w:eastAsia="Times New Roman" w:hAnsiTheme="minorBidi"/>
          <w:sz w:val="24"/>
          <w:szCs w:val="24"/>
        </w:rPr>
      </w:pP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The implementation of this policy will be monitored, item by item, against Advantage Africa’s Risk Register which is reviewed quarterly by the Trustees.</w:t>
      </w: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The policy will be available on Advantage Africa’s website and freely provided on request, for example to donors and operational partners.</w:t>
      </w:r>
    </w:p>
    <w:p w:rsidR="00984ABD" w:rsidRPr="00BF2AB2" w:rsidRDefault="00984ABD" w:rsidP="00BF2AB2">
      <w:pPr>
        <w:pStyle w:val="ListParagraph"/>
        <w:numPr>
          <w:ilvl w:val="0"/>
          <w:numId w:val="11"/>
        </w:numPr>
        <w:spacing w:after="0" w:line="240" w:lineRule="auto"/>
        <w:rPr>
          <w:rFonts w:asciiTheme="minorBidi" w:eastAsia="Times New Roman" w:hAnsiTheme="minorBidi"/>
          <w:sz w:val="24"/>
          <w:szCs w:val="24"/>
        </w:rPr>
      </w:pPr>
      <w:r w:rsidRPr="00BF2AB2">
        <w:rPr>
          <w:rFonts w:asciiTheme="minorBidi" w:eastAsia="Times New Roman" w:hAnsiTheme="minorBidi"/>
        </w:rPr>
        <w:t>The policy will be reviewed by staff and Trustees annually.</w:t>
      </w:r>
      <w:r w:rsidRPr="00BF2AB2">
        <w:rPr>
          <w:rFonts w:asciiTheme="minorBidi" w:eastAsia="Times New Roman" w:hAnsiTheme="minorBidi"/>
        </w:rPr>
        <w:br/>
      </w:r>
      <w:r w:rsidRPr="00BF2AB2">
        <w:rPr>
          <w:rFonts w:asciiTheme="minorBidi" w:eastAsia="Times New Roman" w:hAnsiTheme="minorBidi"/>
        </w:rPr>
        <w:br/>
        <w:t> </w:t>
      </w:r>
    </w:p>
    <w:p w:rsidR="00984ABD" w:rsidRDefault="00984ABD" w:rsidP="00BF2AB2">
      <w:pPr>
        <w:spacing w:after="0" w:line="240" w:lineRule="auto"/>
        <w:ind w:hanging="283"/>
        <w:rPr>
          <w:rFonts w:asciiTheme="minorBidi" w:eastAsia="Times New Roman" w:hAnsiTheme="minorBidi"/>
          <w:b/>
          <w:bCs/>
          <w:sz w:val="28"/>
          <w:szCs w:val="28"/>
        </w:rPr>
      </w:pPr>
      <w:r w:rsidRPr="00BF2AB2">
        <w:rPr>
          <w:rFonts w:asciiTheme="minorBidi" w:eastAsia="Times New Roman" w:hAnsiTheme="minorBidi"/>
          <w:b/>
          <w:bCs/>
          <w:sz w:val="28"/>
        </w:rPr>
        <w:t>4</w:t>
      </w:r>
      <w:r w:rsidRPr="00984ABD">
        <w:rPr>
          <w:rFonts w:asciiTheme="minorBidi" w:eastAsia="Times New Roman" w:hAnsiTheme="minorBidi"/>
          <w:b/>
          <w:bCs/>
          <w:sz w:val="28"/>
          <w:szCs w:val="28"/>
        </w:rPr>
        <w:t>. Definitions of Abuse</w:t>
      </w:r>
    </w:p>
    <w:p w:rsidR="00301456" w:rsidRPr="00984ABD" w:rsidRDefault="00301456" w:rsidP="00BF2AB2">
      <w:pPr>
        <w:spacing w:after="0" w:line="240" w:lineRule="auto"/>
        <w:ind w:hanging="283"/>
        <w:rPr>
          <w:rFonts w:asciiTheme="minorBidi" w:eastAsia="Times New Roman" w:hAnsiTheme="minorBidi"/>
          <w:sz w:val="24"/>
          <w:szCs w:val="24"/>
        </w:rPr>
      </w:pPr>
    </w:p>
    <w:p w:rsidR="00984ABD" w:rsidRDefault="00984ABD" w:rsidP="00BF2AB2">
      <w:pPr>
        <w:spacing w:after="0" w:line="240" w:lineRule="auto"/>
        <w:rPr>
          <w:rFonts w:asciiTheme="minorBidi" w:eastAsia="Times New Roman" w:hAnsiTheme="minorBidi"/>
        </w:rPr>
      </w:pPr>
      <w:r w:rsidRPr="00984ABD">
        <w:rPr>
          <w:rFonts w:asciiTheme="minorBidi" w:eastAsia="Times New Roman" w:hAnsiTheme="minorBidi"/>
        </w:rPr>
        <w:t>Advantage Africa acknowledges the following four categories of abuse:</w:t>
      </w:r>
    </w:p>
    <w:p w:rsidR="00742984" w:rsidRPr="00984ABD" w:rsidRDefault="00742984" w:rsidP="00BF2AB2">
      <w:pPr>
        <w:spacing w:after="0" w:line="240" w:lineRule="auto"/>
        <w:rPr>
          <w:rFonts w:asciiTheme="minorBidi" w:eastAsia="Times New Roman" w:hAnsiTheme="minorBidi"/>
          <w:sz w:val="24"/>
          <w:szCs w:val="24"/>
        </w:rPr>
      </w:pPr>
    </w:p>
    <w:p w:rsidR="00742984" w:rsidRDefault="00984ABD" w:rsidP="00BF2AB2">
      <w:pPr>
        <w:spacing w:after="0" w:line="240" w:lineRule="auto"/>
        <w:rPr>
          <w:rFonts w:asciiTheme="minorBidi" w:eastAsia="Times New Roman" w:hAnsiTheme="minorBidi"/>
        </w:rPr>
      </w:pPr>
      <w:r w:rsidRPr="00984ABD">
        <w:rPr>
          <w:rFonts w:asciiTheme="minorBidi" w:eastAsia="Times New Roman" w:hAnsiTheme="minorBidi"/>
          <w:b/>
          <w:bCs/>
        </w:rPr>
        <w:t xml:space="preserve">Physical Abuse: </w:t>
      </w:r>
      <w:r w:rsidRPr="00984ABD">
        <w:rPr>
          <w:rFonts w:asciiTheme="minorBidi" w:eastAsia="Times New Roman" w:hAnsiTheme="minorBidi"/>
        </w:rPr>
        <w:t xml:space="preserve">Causing significant harm to a child or vulnerable adult, either directly or indirectly (e.g. by causing illness).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Possible indicators include:</w:t>
      </w:r>
    </w:p>
    <w:p w:rsidR="00984ABD" w:rsidRPr="00BF2AB2" w:rsidRDefault="00984ABD" w:rsidP="00BF2AB2">
      <w:pPr>
        <w:pStyle w:val="ListParagraph"/>
        <w:numPr>
          <w:ilvl w:val="0"/>
          <w:numId w:val="9"/>
        </w:numPr>
        <w:spacing w:after="0" w:line="240" w:lineRule="auto"/>
        <w:rPr>
          <w:rFonts w:asciiTheme="minorBidi" w:eastAsia="Times New Roman" w:hAnsiTheme="minorBidi"/>
          <w:sz w:val="24"/>
          <w:szCs w:val="24"/>
        </w:rPr>
      </w:pPr>
      <w:r w:rsidRPr="00BF2AB2">
        <w:rPr>
          <w:rFonts w:asciiTheme="minorBidi" w:eastAsia="Times New Roman" w:hAnsiTheme="minorBidi"/>
        </w:rPr>
        <w:t>Obvious signs of injury;</w:t>
      </w:r>
    </w:p>
    <w:p w:rsidR="00984ABD" w:rsidRPr="00BF2AB2" w:rsidRDefault="00984ABD" w:rsidP="00BF2AB2">
      <w:pPr>
        <w:pStyle w:val="ListParagraph"/>
        <w:numPr>
          <w:ilvl w:val="0"/>
          <w:numId w:val="9"/>
        </w:numPr>
        <w:spacing w:after="0" w:line="240" w:lineRule="auto"/>
        <w:rPr>
          <w:rFonts w:asciiTheme="minorBidi" w:eastAsia="Times New Roman" w:hAnsiTheme="minorBidi"/>
          <w:sz w:val="24"/>
          <w:szCs w:val="24"/>
        </w:rPr>
      </w:pPr>
      <w:r w:rsidRPr="00BF2AB2">
        <w:rPr>
          <w:rFonts w:asciiTheme="minorBidi" w:eastAsia="Times New Roman" w:hAnsiTheme="minorBidi"/>
        </w:rPr>
        <w:t>Injuries which are unusual or unexplained;</w:t>
      </w:r>
    </w:p>
    <w:p w:rsidR="00984ABD" w:rsidRPr="00BF2AB2" w:rsidRDefault="00984ABD" w:rsidP="00BF2AB2">
      <w:pPr>
        <w:pStyle w:val="ListParagraph"/>
        <w:numPr>
          <w:ilvl w:val="0"/>
          <w:numId w:val="9"/>
        </w:numPr>
        <w:spacing w:after="0" w:line="240" w:lineRule="auto"/>
        <w:rPr>
          <w:rFonts w:asciiTheme="minorBidi" w:eastAsia="Times New Roman" w:hAnsiTheme="minorBidi"/>
          <w:sz w:val="24"/>
          <w:szCs w:val="24"/>
        </w:rPr>
      </w:pPr>
      <w:r w:rsidRPr="00BF2AB2">
        <w:rPr>
          <w:rFonts w:asciiTheme="minorBidi" w:eastAsia="Times New Roman" w:hAnsiTheme="minorBidi"/>
        </w:rPr>
        <w:t>Injuries, which while explained are frequent;</w:t>
      </w:r>
    </w:p>
    <w:p w:rsidR="00984ABD" w:rsidRPr="00BF2AB2" w:rsidRDefault="00984ABD" w:rsidP="00BF2AB2">
      <w:pPr>
        <w:pStyle w:val="ListParagraph"/>
        <w:numPr>
          <w:ilvl w:val="0"/>
          <w:numId w:val="9"/>
        </w:numPr>
        <w:spacing w:after="0" w:line="240" w:lineRule="auto"/>
        <w:rPr>
          <w:rFonts w:asciiTheme="minorBidi" w:eastAsia="Times New Roman" w:hAnsiTheme="minorBidi"/>
          <w:sz w:val="24"/>
          <w:szCs w:val="24"/>
        </w:rPr>
      </w:pPr>
      <w:r w:rsidRPr="00BF2AB2">
        <w:rPr>
          <w:rFonts w:asciiTheme="minorBidi" w:eastAsia="Times New Roman" w:hAnsiTheme="minorBidi"/>
        </w:rPr>
        <w:t>Unexplained changes in behaviour, including aggressive or confrontational behaviour.</w:t>
      </w:r>
    </w:p>
    <w:p w:rsidR="00BF2AB2" w:rsidRPr="00BF2AB2" w:rsidRDefault="00BF2AB2" w:rsidP="00BF2AB2">
      <w:pPr>
        <w:spacing w:after="0" w:line="240" w:lineRule="auto"/>
        <w:rPr>
          <w:rFonts w:asciiTheme="minorBidi" w:eastAsia="Times New Roman" w:hAnsiTheme="minorBidi"/>
        </w:rPr>
      </w:pP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b/>
          <w:bCs/>
        </w:rPr>
        <w:t xml:space="preserve">Emotional abuse: </w:t>
      </w:r>
      <w:r w:rsidRPr="00984ABD">
        <w:rPr>
          <w:rFonts w:asciiTheme="minorBidi" w:eastAsia="Times New Roman" w:hAnsiTheme="minorBidi"/>
        </w:rPr>
        <w:t>Actions which have a severe negative impact on a child’s emotional</w:t>
      </w:r>
    </w:p>
    <w:p w:rsidR="00742984" w:rsidRDefault="00984ABD" w:rsidP="00BF2AB2">
      <w:pPr>
        <w:spacing w:after="0" w:line="240" w:lineRule="auto"/>
        <w:rPr>
          <w:rFonts w:asciiTheme="minorBidi" w:eastAsia="Times New Roman" w:hAnsiTheme="minorBidi"/>
        </w:rPr>
      </w:pPr>
      <w:r w:rsidRPr="00984ABD">
        <w:rPr>
          <w:rFonts w:asciiTheme="minorBidi" w:eastAsia="Times New Roman" w:hAnsiTheme="minorBidi"/>
        </w:rPr>
        <w:t xml:space="preserve">development, and are persistent.  These may include bullying or mocking a child.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Possible indicators include:</w:t>
      </w:r>
    </w:p>
    <w:p w:rsidR="00984ABD" w:rsidRPr="00BF2AB2" w:rsidRDefault="00984ABD" w:rsidP="00BF2AB2">
      <w:pPr>
        <w:pStyle w:val="ListParagraph"/>
        <w:numPr>
          <w:ilvl w:val="0"/>
          <w:numId w:val="7"/>
        </w:numPr>
        <w:spacing w:after="0" w:line="240" w:lineRule="auto"/>
        <w:rPr>
          <w:rFonts w:asciiTheme="minorBidi" w:eastAsia="Times New Roman" w:hAnsiTheme="minorBidi"/>
          <w:sz w:val="24"/>
          <w:szCs w:val="24"/>
        </w:rPr>
      </w:pPr>
      <w:r w:rsidRPr="00BF2AB2">
        <w:rPr>
          <w:rFonts w:asciiTheme="minorBidi" w:eastAsia="Times New Roman" w:hAnsiTheme="minorBidi"/>
        </w:rPr>
        <w:t>Difficulty in making friends;</w:t>
      </w:r>
    </w:p>
    <w:p w:rsidR="00984ABD" w:rsidRPr="00BF2AB2" w:rsidRDefault="00984ABD" w:rsidP="00BF2AB2">
      <w:pPr>
        <w:pStyle w:val="ListParagraph"/>
        <w:numPr>
          <w:ilvl w:val="0"/>
          <w:numId w:val="7"/>
        </w:numPr>
        <w:spacing w:after="0" w:line="240" w:lineRule="auto"/>
        <w:rPr>
          <w:rFonts w:asciiTheme="minorBidi" w:eastAsia="Times New Roman" w:hAnsiTheme="minorBidi"/>
          <w:sz w:val="24"/>
          <w:szCs w:val="24"/>
        </w:rPr>
      </w:pPr>
      <w:r w:rsidRPr="00BF2AB2">
        <w:rPr>
          <w:rFonts w:asciiTheme="minorBidi" w:eastAsia="Times New Roman" w:hAnsiTheme="minorBidi"/>
        </w:rPr>
        <w:t>Non-comprehension of boundaries of acceptable behaviour;</w:t>
      </w:r>
    </w:p>
    <w:p w:rsidR="00984ABD" w:rsidRPr="00BF2AB2" w:rsidRDefault="00984ABD" w:rsidP="00BF2AB2">
      <w:pPr>
        <w:pStyle w:val="ListParagraph"/>
        <w:numPr>
          <w:ilvl w:val="0"/>
          <w:numId w:val="7"/>
        </w:numPr>
        <w:spacing w:after="0" w:line="240" w:lineRule="auto"/>
        <w:rPr>
          <w:rFonts w:asciiTheme="minorBidi" w:eastAsia="Times New Roman" w:hAnsiTheme="minorBidi"/>
          <w:sz w:val="24"/>
          <w:szCs w:val="24"/>
        </w:rPr>
      </w:pPr>
      <w:r w:rsidRPr="00BF2AB2">
        <w:rPr>
          <w:rFonts w:asciiTheme="minorBidi" w:eastAsia="Times New Roman" w:hAnsiTheme="minorBidi"/>
        </w:rPr>
        <w:t>Unable to play in an age appropriate way.</w:t>
      </w:r>
    </w:p>
    <w:p w:rsidR="00F81CF2" w:rsidRDefault="00F81CF2" w:rsidP="00BF2AB2">
      <w:pPr>
        <w:spacing w:after="0" w:line="240" w:lineRule="auto"/>
        <w:rPr>
          <w:rFonts w:asciiTheme="minorBidi" w:eastAsia="Times New Roman" w:hAnsiTheme="minorBidi"/>
          <w:b/>
          <w:bCs/>
        </w:rPr>
      </w:pPr>
    </w:p>
    <w:p w:rsidR="001C4F1E" w:rsidRDefault="001C4F1E" w:rsidP="00BF2AB2">
      <w:pPr>
        <w:spacing w:after="0" w:line="240" w:lineRule="auto"/>
        <w:rPr>
          <w:rFonts w:asciiTheme="minorBidi" w:eastAsia="Times New Roman" w:hAnsiTheme="minorBidi"/>
          <w:b/>
          <w:bCs/>
        </w:rPr>
      </w:pPr>
    </w:p>
    <w:p w:rsidR="00742984" w:rsidRDefault="00984ABD" w:rsidP="00BF2AB2">
      <w:pPr>
        <w:spacing w:after="0" w:line="240" w:lineRule="auto"/>
        <w:rPr>
          <w:rFonts w:asciiTheme="minorBidi" w:eastAsia="Times New Roman" w:hAnsiTheme="minorBidi"/>
        </w:rPr>
      </w:pPr>
      <w:bookmarkStart w:id="3" w:name="_GoBack"/>
      <w:bookmarkEnd w:id="3"/>
      <w:r w:rsidRPr="00984ABD">
        <w:rPr>
          <w:rFonts w:asciiTheme="minorBidi" w:eastAsia="Times New Roman" w:hAnsiTheme="minorBidi"/>
          <w:b/>
          <w:bCs/>
        </w:rPr>
        <w:lastRenderedPageBreak/>
        <w:t>Sexual abuse:</w:t>
      </w:r>
      <w:r w:rsidRPr="00984ABD">
        <w:rPr>
          <w:rFonts w:asciiTheme="minorBidi" w:eastAsia="Times New Roman" w:hAnsiTheme="minorBidi"/>
        </w:rPr>
        <w:t xml:space="preserve">  Any form of sexual contact between an adult and a child or vulnerable adult, regardless of whether the child knows what is happening or consents.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Possible indicators include:</w:t>
      </w:r>
    </w:p>
    <w:p w:rsidR="00984ABD" w:rsidRPr="00F81CF2" w:rsidRDefault="00984ABD" w:rsidP="00F81CF2">
      <w:pPr>
        <w:pStyle w:val="ListParagraph"/>
        <w:numPr>
          <w:ilvl w:val="0"/>
          <w:numId w:val="18"/>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Physical difficulties such as wetting or soiling;</w:t>
      </w:r>
    </w:p>
    <w:p w:rsidR="00984ABD" w:rsidRPr="00F81CF2" w:rsidRDefault="00984ABD" w:rsidP="00F81CF2">
      <w:pPr>
        <w:pStyle w:val="ListParagraph"/>
        <w:numPr>
          <w:ilvl w:val="0"/>
          <w:numId w:val="18"/>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Extreme variations in behaviour;</w:t>
      </w:r>
    </w:p>
    <w:p w:rsidR="00984ABD" w:rsidRPr="00F81CF2" w:rsidRDefault="00984ABD" w:rsidP="00F81CF2">
      <w:pPr>
        <w:pStyle w:val="ListParagraph"/>
        <w:numPr>
          <w:ilvl w:val="0"/>
          <w:numId w:val="18"/>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Sexualised language, behaviour or play;</w:t>
      </w:r>
    </w:p>
    <w:p w:rsidR="00984ABD" w:rsidRPr="00F81CF2" w:rsidRDefault="00984ABD" w:rsidP="00F81CF2">
      <w:pPr>
        <w:pStyle w:val="ListParagraph"/>
        <w:numPr>
          <w:ilvl w:val="0"/>
          <w:numId w:val="18"/>
        </w:numPr>
        <w:spacing w:after="0" w:line="240" w:lineRule="auto"/>
        <w:ind w:left="426"/>
        <w:rPr>
          <w:rFonts w:asciiTheme="minorBidi" w:eastAsia="Times New Roman" w:hAnsiTheme="minorBidi"/>
          <w:sz w:val="24"/>
          <w:szCs w:val="24"/>
        </w:rPr>
      </w:pPr>
      <w:r w:rsidRPr="00F81CF2">
        <w:rPr>
          <w:rFonts w:asciiTheme="minorBidi" w:eastAsia="Times New Roman" w:hAnsiTheme="minorBidi"/>
        </w:rPr>
        <w:t>Indirect disclosure through play, drawing or written work.</w:t>
      </w:r>
    </w:p>
    <w:p w:rsidR="00984ABD" w:rsidRPr="00984ABD" w:rsidRDefault="00984ABD" w:rsidP="00F81CF2">
      <w:pPr>
        <w:spacing w:after="0" w:line="240" w:lineRule="auto"/>
        <w:ind w:left="426" w:firstLine="45"/>
        <w:rPr>
          <w:rFonts w:asciiTheme="minorBidi" w:eastAsia="Times New Roman" w:hAnsiTheme="minorBidi"/>
          <w:sz w:val="24"/>
          <w:szCs w:val="24"/>
        </w:rPr>
      </w:pP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b/>
          <w:bCs/>
        </w:rPr>
        <w:t>Neglect:  </w:t>
      </w:r>
      <w:r w:rsidR="00BF2AB2" w:rsidRPr="00BF2AB2">
        <w:rPr>
          <w:rFonts w:asciiTheme="minorBidi" w:eastAsia="Times New Roman" w:hAnsiTheme="minorBidi"/>
        </w:rPr>
        <w:t>Wilful</w:t>
      </w:r>
      <w:r w:rsidRPr="00984ABD">
        <w:rPr>
          <w:rFonts w:asciiTheme="minorBidi" w:eastAsia="Times New Roman" w:hAnsiTheme="minorBidi"/>
        </w:rPr>
        <w:t xml:space="preserve"> failure to provide for a child’s needs (eg lack of food/clothing/shelter, failure to protect from harm, not providing medical treatment) where the means to do so exist.  Possible indicators include:</w:t>
      </w:r>
    </w:p>
    <w:p w:rsidR="00984ABD" w:rsidRPr="00BF2AB2" w:rsidRDefault="00984ABD" w:rsidP="00301456">
      <w:pPr>
        <w:pStyle w:val="ListParagraph"/>
        <w:numPr>
          <w:ilvl w:val="0"/>
          <w:numId w:val="6"/>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Lack of appropriate clothing;</w:t>
      </w:r>
    </w:p>
    <w:p w:rsidR="00984ABD" w:rsidRPr="00BF2AB2" w:rsidRDefault="00984ABD" w:rsidP="00301456">
      <w:pPr>
        <w:pStyle w:val="ListParagraph"/>
        <w:numPr>
          <w:ilvl w:val="0"/>
          <w:numId w:val="6"/>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Poor hygiene;</w:t>
      </w:r>
    </w:p>
    <w:p w:rsidR="00984ABD" w:rsidRPr="00BF2AB2" w:rsidRDefault="00984ABD" w:rsidP="00301456">
      <w:pPr>
        <w:pStyle w:val="ListParagraph"/>
        <w:numPr>
          <w:ilvl w:val="0"/>
          <w:numId w:val="6"/>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Persistent hunger or signs of malnutrition;</w:t>
      </w:r>
    </w:p>
    <w:p w:rsidR="00BF2AB2" w:rsidRPr="00BF2AB2" w:rsidRDefault="00984ABD" w:rsidP="00301456">
      <w:pPr>
        <w:pStyle w:val="ListParagraph"/>
        <w:numPr>
          <w:ilvl w:val="0"/>
          <w:numId w:val="6"/>
        </w:numPr>
        <w:spacing w:after="0" w:line="240" w:lineRule="auto"/>
        <w:ind w:left="426"/>
        <w:rPr>
          <w:rFonts w:asciiTheme="minorBidi" w:eastAsia="Times New Roman" w:hAnsiTheme="minorBidi"/>
        </w:rPr>
      </w:pPr>
      <w:r w:rsidRPr="00BF2AB2">
        <w:rPr>
          <w:rFonts w:asciiTheme="minorBidi" w:eastAsia="Times New Roman" w:hAnsiTheme="minorBidi"/>
        </w:rPr>
        <w:t>Unexplained or frequent illness.</w:t>
      </w:r>
    </w:p>
    <w:p w:rsidR="00984ABD" w:rsidRDefault="00984ABD" w:rsidP="00BF2AB2">
      <w:pPr>
        <w:spacing w:after="0" w:line="240" w:lineRule="auto"/>
        <w:ind w:hanging="340"/>
        <w:rPr>
          <w:rFonts w:asciiTheme="minorBidi" w:eastAsia="Times New Roman" w:hAnsiTheme="minorBidi"/>
          <w:sz w:val="14"/>
          <w:szCs w:val="14"/>
        </w:rPr>
      </w:pPr>
      <w:r w:rsidRPr="00984ABD">
        <w:rPr>
          <w:rFonts w:asciiTheme="minorBidi" w:eastAsia="Times New Roman" w:hAnsiTheme="minorBidi"/>
          <w:sz w:val="14"/>
          <w:szCs w:val="14"/>
        </w:rPr>
        <w:t> </w:t>
      </w:r>
    </w:p>
    <w:p w:rsidR="00742984" w:rsidRPr="00984ABD" w:rsidRDefault="00742984" w:rsidP="00BF2AB2">
      <w:pPr>
        <w:spacing w:after="0" w:line="240" w:lineRule="auto"/>
        <w:ind w:hanging="340"/>
        <w:rPr>
          <w:rFonts w:asciiTheme="minorBidi" w:eastAsia="Times New Roman" w:hAnsiTheme="minorBidi"/>
          <w:sz w:val="24"/>
          <w:szCs w:val="24"/>
        </w:rPr>
      </w:pPr>
    </w:p>
    <w:p w:rsidR="00984ABD" w:rsidRPr="00984ABD" w:rsidRDefault="00BF2AB2" w:rsidP="00BF2AB2">
      <w:pPr>
        <w:spacing w:after="0" w:line="240" w:lineRule="auto"/>
        <w:ind w:hanging="283"/>
        <w:rPr>
          <w:rFonts w:asciiTheme="minorBidi" w:eastAsia="Times New Roman" w:hAnsiTheme="minorBidi"/>
          <w:sz w:val="24"/>
          <w:szCs w:val="24"/>
        </w:rPr>
      </w:pPr>
      <w:r w:rsidRPr="00BF2AB2">
        <w:rPr>
          <w:rFonts w:asciiTheme="minorBidi" w:eastAsia="Times New Roman" w:hAnsiTheme="minorBidi"/>
          <w:b/>
          <w:bCs/>
          <w:sz w:val="28"/>
        </w:rPr>
        <w:t>5</w:t>
      </w:r>
      <w:r w:rsidR="00984ABD" w:rsidRPr="00984ABD">
        <w:rPr>
          <w:rFonts w:asciiTheme="minorBidi" w:eastAsia="Times New Roman" w:hAnsiTheme="minorBidi"/>
          <w:b/>
          <w:bCs/>
          <w:sz w:val="28"/>
          <w:szCs w:val="28"/>
        </w:rPr>
        <w:t>. Response Procedure</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xml:space="preserve">Should you be concerned that a child or vulnerable adult has been abused, for example because they tell you (in which case their welfare overrides any obligation of confidence to them), you observe one of the indicators above or someone raises concerns with you - the following procedure </w:t>
      </w:r>
      <w:r w:rsidRPr="00984ABD">
        <w:rPr>
          <w:rFonts w:asciiTheme="minorBidi" w:eastAsia="Times New Roman" w:hAnsiTheme="minorBidi"/>
          <w:i/>
          <w:iCs/>
        </w:rPr>
        <w:t>must be followed, without exception.</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If possible, carefully observe the child or vulnerable adult.</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Immediately record the information factually, and non-judgmentally.</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 xml:space="preserve">Confidentially communicate your concerns without delay or further investigation to the Lead Person (or the Deputy if they are not available or the concern actually relates to the Lead). </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(In the UK) Ensure the Lead refers the concern to Social Care Services, and if you suspect a crime has been committed, the police, as soon as possible. The NSPCC may also be contacted should external advice or guidance be required.</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(Overseas) Work with the local partner organisation to ensure the procedure in their policy is followed and appropriate local authorities are informed.</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In case of allegation against a person with a duty of care, ensure the Local Authority Designated Officer co-ordinates the next steps.</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Follow up the referral in writing within 24 hours.</w:t>
      </w:r>
    </w:p>
    <w:p w:rsidR="00984ABD" w:rsidRPr="00BF2AB2" w:rsidRDefault="00984ABD" w:rsidP="00B07527">
      <w:pPr>
        <w:pStyle w:val="ListParagraph"/>
        <w:numPr>
          <w:ilvl w:val="0"/>
          <w:numId w:val="3"/>
        </w:numPr>
        <w:spacing w:after="0" w:line="240" w:lineRule="auto"/>
        <w:ind w:left="426"/>
        <w:rPr>
          <w:rFonts w:asciiTheme="minorBidi" w:eastAsia="Times New Roman" w:hAnsiTheme="minorBidi"/>
          <w:sz w:val="24"/>
          <w:szCs w:val="24"/>
        </w:rPr>
      </w:pPr>
      <w:r w:rsidRPr="00BF2AB2">
        <w:rPr>
          <w:rFonts w:asciiTheme="minorBidi" w:eastAsia="Times New Roman" w:hAnsiTheme="minorBidi"/>
        </w:rPr>
        <w:t>Work with the Lead to ensure everything is recorded with times, dates and signatures against each action in a securely secured logbook, in line with standard data protection procedures.</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984ABD" w:rsidRPr="00984ABD" w:rsidRDefault="00984ABD" w:rsidP="00BF2AB2">
      <w:pPr>
        <w:spacing w:after="0" w:line="240" w:lineRule="auto"/>
        <w:rPr>
          <w:rFonts w:asciiTheme="minorBidi" w:eastAsia="Times New Roman" w:hAnsiTheme="minorBidi"/>
          <w:sz w:val="24"/>
          <w:szCs w:val="24"/>
        </w:rPr>
      </w:pPr>
      <w:r w:rsidRPr="00984ABD">
        <w:rPr>
          <w:rFonts w:asciiTheme="minorBidi" w:eastAsia="Times New Roman" w:hAnsiTheme="minorBidi"/>
        </w:rPr>
        <w:t> </w:t>
      </w:r>
    </w:p>
    <w:p w:rsidR="00984ABD" w:rsidRPr="00984ABD" w:rsidRDefault="00984ABD" w:rsidP="00BF2AB2">
      <w:pPr>
        <w:spacing w:after="0" w:line="240" w:lineRule="auto"/>
        <w:ind w:hanging="283"/>
        <w:rPr>
          <w:rFonts w:asciiTheme="minorBidi" w:eastAsia="Times New Roman" w:hAnsiTheme="minorBidi"/>
          <w:sz w:val="24"/>
          <w:szCs w:val="24"/>
        </w:rPr>
      </w:pPr>
      <w:r w:rsidRPr="00BF2AB2">
        <w:rPr>
          <w:rFonts w:asciiTheme="minorBidi" w:eastAsia="Times New Roman" w:hAnsiTheme="minorBidi"/>
          <w:b/>
          <w:bCs/>
          <w:sz w:val="28"/>
        </w:rPr>
        <w:t>6</w:t>
      </w:r>
      <w:r w:rsidRPr="00984ABD">
        <w:rPr>
          <w:rFonts w:asciiTheme="minorBidi" w:eastAsia="Times New Roman" w:hAnsiTheme="minorBidi"/>
          <w:b/>
          <w:bCs/>
          <w:sz w:val="28"/>
          <w:szCs w:val="28"/>
        </w:rPr>
        <w:t>. A</w:t>
      </w:r>
      <w:r w:rsidRPr="00BF2AB2">
        <w:rPr>
          <w:rFonts w:asciiTheme="minorBidi" w:eastAsia="Times New Roman" w:hAnsiTheme="minorBidi"/>
          <w:b/>
          <w:bCs/>
          <w:sz w:val="28"/>
        </w:rPr>
        <w:t>doption and Review</w:t>
      </w:r>
    </w:p>
    <w:p w:rsidR="00984ABD" w:rsidRPr="00984ABD" w:rsidRDefault="00984ABD" w:rsidP="002D2261">
      <w:pPr>
        <w:spacing w:after="0" w:line="240" w:lineRule="auto"/>
        <w:rPr>
          <w:rFonts w:asciiTheme="minorBidi" w:eastAsia="Times New Roman" w:hAnsiTheme="minorBidi"/>
          <w:sz w:val="24"/>
          <w:szCs w:val="24"/>
        </w:rPr>
      </w:pPr>
      <w:r w:rsidRPr="00984ABD">
        <w:rPr>
          <w:rFonts w:asciiTheme="minorBidi" w:eastAsia="Times New Roman" w:hAnsiTheme="minorBidi"/>
        </w:rPr>
        <w:t xml:space="preserve">This policy was adopted by the Advantage Africa Board of Trustees on </w:t>
      </w:r>
      <w:r w:rsidRPr="00BF2AB2">
        <w:rPr>
          <w:rFonts w:asciiTheme="minorBidi" w:eastAsia="Times New Roman" w:hAnsiTheme="minorBidi"/>
        </w:rPr>
        <w:t>13</w:t>
      </w:r>
      <w:r w:rsidRPr="00BF2AB2">
        <w:rPr>
          <w:rFonts w:asciiTheme="minorBidi" w:eastAsia="Times New Roman" w:hAnsiTheme="minorBidi"/>
          <w:vertAlign w:val="superscript"/>
        </w:rPr>
        <w:t>th</w:t>
      </w:r>
      <w:r w:rsidRPr="00BF2AB2">
        <w:rPr>
          <w:rFonts w:asciiTheme="minorBidi" w:eastAsia="Times New Roman" w:hAnsiTheme="minorBidi"/>
        </w:rPr>
        <w:t xml:space="preserve"> June </w:t>
      </w:r>
      <w:r w:rsidRPr="00984ABD">
        <w:rPr>
          <w:rFonts w:asciiTheme="minorBidi" w:eastAsia="Times New Roman" w:hAnsiTheme="minorBidi"/>
        </w:rPr>
        <w:t>20</w:t>
      </w:r>
      <w:r w:rsidRPr="00BF2AB2">
        <w:rPr>
          <w:rFonts w:asciiTheme="minorBidi" w:eastAsia="Times New Roman" w:hAnsiTheme="minorBidi"/>
        </w:rPr>
        <w:t>06 </w:t>
      </w:r>
      <w:r w:rsidRPr="00984ABD">
        <w:rPr>
          <w:rFonts w:asciiTheme="minorBidi" w:eastAsia="Times New Roman" w:hAnsiTheme="minorBidi"/>
        </w:rPr>
        <w:t xml:space="preserve">and </w:t>
      </w:r>
      <w:r w:rsidRPr="00742984">
        <w:rPr>
          <w:rFonts w:asciiTheme="minorBidi" w:eastAsia="Times New Roman" w:hAnsiTheme="minorBidi"/>
          <w:b/>
          <w:bCs/>
        </w:rPr>
        <w:t>last reviewed on 27</w:t>
      </w:r>
      <w:r w:rsidRPr="00742984">
        <w:rPr>
          <w:rFonts w:asciiTheme="minorBidi" w:eastAsia="Times New Roman" w:hAnsiTheme="minorBidi"/>
          <w:b/>
          <w:bCs/>
          <w:vertAlign w:val="superscript"/>
        </w:rPr>
        <w:t>th</w:t>
      </w:r>
      <w:r w:rsidRPr="00742984">
        <w:rPr>
          <w:rFonts w:asciiTheme="minorBidi" w:eastAsia="Times New Roman" w:hAnsiTheme="minorBidi"/>
          <w:b/>
          <w:bCs/>
        </w:rPr>
        <w:t xml:space="preserve"> February 2015</w:t>
      </w:r>
      <w:r w:rsidRPr="00BF2AB2">
        <w:rPr>
          <w:rFonts w:asciiTheme="minorBidi" w:eastAsia="Times New Roman" w:hAnsiTheme="minorBidi"/>
        </w:rPr>
        <w:t>. </w:t>
      </w:r>
      <w:r w:rsidRPr="00984ABD">
        <w:rPr>
          <w:rFonts w:asciiTheme="minorBidi" w:eastAsia="Times New Roman" w:hAnsiTheme="minorBidi"/>
        </w:rPr>
        <w:t> </w:t>
      </w:r>
    </w:p>
    <w:p w:rsidR="00984ABD" w:rsidRPr="00984ABD" w:rsidRDefault="00984ABD" w:rsidP="00BF2AB2">
      <w:pPr>
        <w:spacing w:after="0" w:line="240" w:lineRule="auto"/>
        <w:rPr>
          <w:rFonts w:asciiTheme="minorBidi" w:eastAsia="Times New Roman" w:hAnsiTheme="minorBidi"/>
          <w:sz w:val="24"/>
          <w:szCs w:val="24"/>
        </w:rPr>
      </w:pPr>
    </w:p>
    <w:p w:rsidR="00984ABD" w:rsidRPr="00984ABD" w:rsidRDefault="001C4F1E" w:rsidP="00BF2AB2">
      <w:pPr>
        <w:spacing w:after="0" w:line="240" w:lineRule="auto"/>
        <w:rPr>
          <w:rFonts w:asciiTheme="minorBidi" w:eastAsia="Times New Roman" w:hAnsiTheme="minorBidi"/>
          <w:sz w:val="24"/>
          <w:szCs w:val="24"/>
        </w:rPr>
      </w:pPr>
      <w:r>
        <w:rPr>
          <w:rFonts w:asciiTheme="minorBidi" w:eastAsia="Times New Roman" w:hAnsiTheme="minorBidi"/>
          <w:sz w:val="24"/>
          <w:szCs w:val="24"/>
        </w:rPr>
        <w:pict>
          <v:rect id="_x0000_i1025" style="width:148.95pt;height:.75pt" o:hrpct="330" o:hrstd="t" o:hr="t" fillcolor="#a0a0a0" stroked="f"/>
        </w:pict>
      </w:r>
    </w:p>
    <w:bookmarkStart w:id="4" w:name="_ftn1"/>
    <w:p w:rsidR="00984ABD" w:rsidRPr="00984ABD" w:rsidRDefault="007F73DC" w:rsidP="00BF2AB2">
      <w:pPr>
        <w:spacing w:after="0" w:line="240" w:lineRule="auto"/>
        <w:rPr>
          <w:rFonts w:asciiTheme="minorBidi" w:eastAsia="Times New Roman" w:hAnsiTheme="minorBidi"/>
          <w:sz w:val="24"/>
          <w:szCs w:val="24"/>
        </w:rPr>
      </w:pPr>
      <w:r w:rsidRPr="00984ABD">
        <w:rPr>
          <w:rFonts w:asciiTheme="minorBidi" w:eastAsia="Times New Roman" w:hAnsiTheme="minorBidi"/>
          <w:sz w:val="24"/>
          <w:szCs w:val="24"/>
        </w:rPr>
        <w:fldChar w:fldCharType="begin"/>
      </w:r>
      <w:r w:rsidR="00984ABD" w:rsidRPr="00984ABD">
        <w:rPr>
          <w:rFonts w:asciiTheme="minorBidi" w:eastAsia="Times New Roman" w:hAnsiTheme="minorBidi"/>
          <w:sz w:val="24"/>
          <w:szCs w:val="24"/>
        </w:rPr>
        <w:instrText xml:space="preserve"> HYPERLINK "mailbox://C%7C/Users/Rob/AppData/Roaming/Thunderbird/Profiles/licercs4.default/Mail/Local%20Folders/AdAf?number=-1698304478" \l "_ftnref1" \o "" </w:instrText>
      </w:r>
      <w:r w:rsidRPr="00984ABD">
        <w:rPr>
          <w:rFonts w:asciiTheme="minorBidi" w:eastAsia="Times New Roman" w:hAnsiTheme="minorBidi"/>
          <w:sz w:val="24"/>
          <w:szCs w:val="24"/>
        </w:rPr>
        <w:fldChar w:fldCharType="separate"/>
      </w:r>
      <w:r w:rsidR="00984ABD" w:rsidRPr="00BF2AB2">
        <w:rPr>
          <w:rFonts w:asciiTheme="minorBidi" w:eastAsia="Times New Roman" w:hAnsiTheme="minorBidi"/>
          <w:sz w:val="20"/>
          <w:u w:val="single"/>
          <w:vertAlign w:val="superscript"/>
        </w:rPr>
        <w:t>[1]</w:t>
      </w:r>
      <w:r w:rsidRPr="00984ABD">
        <w:rPr>
          <w:rFonts w:asciiTheme="minorBidi" w:eastAsia="Times New Roman" w:hAnsiTheme="minorBidi"/>
          <w:sz w:val="24"/>
          <w:szCs w:val="24"/>
        </w:rPr>
        <w:fldChar w:fldCharType="end"/>
      </w:r>
      <w:bookmarkEnd w:id="4"/>
      <w:r w:rsidR="00984ABD" w:rsidRPr="00984ABD">
        <w:rPr>
          <w:rFonts w:asciiTheme="minorBidi" w:eastAsia="Times New Roman" w:hAnsiTheme="minorBidi"/>
          <w:sz w:val="24"/>
          <w:szCs w:val="24"/>
        </w:rPr>
        <w:t xml:space="preserve"> </w:t>
      </w:r>
      <w:r w:rsidR="00984ABD" w:rsidRPr="00984ABD">
        <w:rPr>
          <w:rFonts w:asciiTheme="minorBidi" w:eastAsia="Times New Roman" w:hAnsiTheme="minorBidi"/>
          <w:sz w:val="16"/>
          <w:szCs w:val="16"/>
        </w:rPr>
        <w:t xml:space="preserve">UN Convention on the Rights of the Child (signed by all countries </w:t>
      </w:r>
      <w:r w:rsidR="00984ABD" w:rsidRPr="00BF2AB2">
        <w:rPr>
          <w:rFonts w:asciiTheme="minorBidi" w:eastAsia="Times New Roman" w:hAnsiTheme="minorBidi"/>
          <w:sz w:val="16"/>
        </w:rPr>
        <w:t xml:space="preserve">except </w:t>
      </w:r>
      <w:r w:rsidR="00984ABD" w:rsidRPr="00984ABD">
        <w:rPr>
          <w:rFonts w:asciiTheme="minorBidi" w:eastAsia="Times New Roman" w:hAnsiTheme="minorBidi"/>
          <w:sz w:val="16"/>
          <w:szCs w:val="16"/>
        </w:rPr>
        <w:t>the USA and Somalia) states that a child is under 18.</w:t>
      </w:r>
    </w:p>
    <w:bookmarkStart w:id="5" w:name="_ftn2"/>
    <w:p w:rsidR="00984ABD" w:rsidRPr="00984ABD" w:rsidRDefault="007F73DC" w:rsidP="00BF2AB2">
      <w:pPr>
        <w:spacing w:after="0" w:line="240" w:lineRule="auto"/>
        <w:rPr>
          <w:rFonts w:asciiTheme="minorBidi" w:eastAsia="Times New Roman" w:hAnsiTheme="minorBidi"/>
          <w:sz w:val="24"/>
          <w:szCs w:val="24"/>
        </w:rPr>
      </w:pPr>
      <w:r w:rsidRPr="00984ABD">
        <w:rPr>
          <w:rFonts w:asciiTheme="minorBidi" w:eastAsia="Times New Roman" w:hAnsiTheme="minorBidi"/>
          <w:sz w:val="24"/>
          <w:szCs w:val="24"/>
        </w:rPr>
        <w:fldChar w:fldCharType="begin"/>
      </w:r>
      <w:r w:rsidR="00984ABD" w:rsidRPr="00984ABD">
        <w:rPr>
          <w:rFonts w:asciiTheme="minorBidi" w:eastAsia="Times New Roman" w:hAnsiTheme="minorBidi"/>
          <w:sz w:val="24"/>
          <w:szCs w:val="24"/>
        </w:rPr>
        <w:instrText xml:space="preserve"> HYPERLINK "mailbox://C%7C/Users/Rob/AppData/Roaming/Thunderbird/Profiles/licercs4.default/Mail/Local%20Folders/AdAf?number=-1698304478" \l "_ftnref2" \o "" </w:instrText>
      </w:r>
      <w:r w:rsidRPr="00984ABD">
        <w:rPr>
          <w:rFonts w:asciiTheme="minorBidi" w:eastAsia="Times New Roman" w:hAnsiTheme="minorBidi"/>
          <w:sz w:val="24"/>
          <w:szCs w:val="24"/>
        </w:rPr>
        <w:fldChar w:fldCharType="separate"/>
      </w:r>
      <w:r w:rsidR="00984ABD" w:rsidRPr="00BF2AB2">
        <w:rPr>
          <w:rFonts w:asciiTheme="minorBidi" w:eastAsia="Times New Roman" w:hAnsiTheme="minorBidi"/>
          <w:sz w:val="16"/>
          <w:u w:val="single"/>
          <w:vertAlign w:val="superscript"/>
        </w:rPr>
        <w:t>[2]</w:t>
      </w:r>
      <w:r w:rsidRPr="00984ABD">
        <w:rPr>
          <w:rFonts w:asciiTheme="minorBidi" w:eastAsia="Times New Roman" w:hAnsiTheme="minorBidi"/>
          <w:sz w:val="24"/>
          <w:szCs w:val="24"/>
        </w:rPr>
        <w:fldChar w:fldCharType="end"/>
      </w:r>
      <w:bookmarkEnd w:id="5"/>
      <w:r w:rsidR="00984ABD" w:rsidRPr="00984ABD">
        <w:rPr>
          <w:rFonts w:asciiTheme="minorBidi" w:eastAsia="Times New Roman" w:hAnsiTheme="minorBidi"/>
          <w:sz w:val="16"/>
          <w:szCs w:val="16"/>
        </w:rPr>
        <w:t xml:space="preserve"> ‘Vulnerable Adult’ includes people with disability, special learning needs, illness or incapacity due to poverty and age.</w:t>
      </w:r>
    </w:p>
    <w:bookmarkStart w:id="6" w:name="_ftn3"/>
    <w:p w:rsidR="00984ABD" w:rsidRPr="00984ABD" w:rsidRDefault="007F73DC" w:rsidP="00BF2AB2">
      <w:pPr>
        <w:spacing w:after="0" w:line="240" w:lineRule="auto"/>
        <w:rPr>
          <w:rFonts w:asciiTheme="minorBidi" w:eastAsia="Times New Roman" w:hAnsiTheme="minorBidi"/>
          <w:sz w:val="24"/>
          <w:szCs w:val="24"/>
        </w:rPr>
      </w:pPr>
      <w:r w:rsidRPr="00984ABD">
        <w:rPr>
          <w:rFonts w:asciiTheme="minorBidi" w:eastAsia="Times New Roman" w:hAnsiTheme="minorBidi"/>
          <w:sz w:val="24"/>
          <w:szCs w:val="24"/>
        </w:rPr>
        <w:fldChar w:fldCharType="begin"/>
      </w:r>
      <w:r w:rsidR="00984ABD" w:rsidRPr="00984ABD">
        <w:rPr>
          <w:rFonts w:asciiTheme="minorBidi" w:eastAsia="Times New Roman" w:hAnsiTheme="minorBidi"/>
          <w:sz w:val="24"/>
          <w:szCs w:val="24"/>
        </w:rPr>
        <w:instrText xml:space="preserve"> HYPERLINK "mailbox://C%7C/Users/Rob/AppData/Roaming/Thunderbird/Profiles/licercs4.default/Mail/Local%20Folders/AdAf?number=-1698304478" \l "_ftnref3" \o "" </w:instrText>
      </w:r>
      <w:r w:rsidRPr="00984ABD">
        <w:rPr>
          <w:rFonts w:asciiTheme="minorBidi" w:eastAsia="Times New Roman" w:hAnsiTheme="minorBidi"/>
          <w:sz w:val="24"/>
          <w:szCs w:val="24"/>
        </w:rPr>
        <w:fldChar w:fldCharType="separate"/>
      </w:r>
      <w:r w:rsidR="00984ABD" w:rsidRPr="00BF2AB2">
        <w:rPr>
          <w:rFonts w:asciiTheme="minorBidi" w:eastAsia="Times New Roman" w:hAnsiTheme="minorBidi"/>
          <w:sz w:val="20"/>
          <w:vertAlign w:val="superscript"/>
        </w:rPr>
        <w:t>[3]</w:t>
      </w:r>
      <w:r w:rsidRPr="00984ABD">
        <w:rPr>
          <w:rFonts w:asciiTheme="minorBidi" w:eastAsia="Times New Roman" w:hAnsiTheme="minorBidi"/>
          <w:sz w:val="24"/>
          <w:szCs w:val="24"/>
        </w:rPr>
        <w:fldChar w:fldCharType="end"/>
      </w:r>
      <w:bookmarkEnd w:id="6"/>
      <w:r w:rsidR="00984ABD" w:rsidRPr="00BF2AB2">
        <w:rPr>
          <w:rFonts w:asciiTheme="minorBidi" w:eastAsia="Times New Roman" w:hAnsiTheme="minorBidi"/>
          <w:sz w:val="24"/>
          <w:szCs w:val="24"/>
        </w:rPr>
        <w:t xml:space="preserve"> </w:t>
      </w:r>
      <w:r w:rsidR="00984ABD" w:rsidRPr="00BF2AB2">
        <w:rPr>
          <w:rFonts w:asciiTheme="minorBidi" w:eastAsia="Times New Roman" w:hAnsiTheme="minorBidi"/>
          <w:sz w:val="16"/>
        </w:rPr>
        <w:t>Representative” means any person presenting themselves to a child or vulnerable adult because of their relationship with Advantage Africa, whether formally contracted and paid or not. This includes staff, volunteers, trustees, partners, consultants, donors and supporters.  It should be recognised that while the strength of relationship with and representation of Advantage Africa of such parties varies widely, this is not always understood by hosts and is an important factor in protecting reputational risk to Advantage Africa</w:t>
      </w:r>
    </w:p>
    <w:p w:rsidR="00A74671" w:rsidRPr="00BF2AB2" w:rsidRDefault="00A74671" w:rsidP="00BF2AB2">
      <w:pPr>
        <w:spacing w:after="0"/>
        <w:rPr>
          <w:rFonts w:asciiTheme="minorBidi" w:hAnsiTheme="minorBidi"/>
        </w:rPr>
      </w:pPr>
    </w:p>
    <w:sectPr w:rsidR="00A74671" w:rsidRPr="00BF2AB2" w:rsidSect="00A746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0A" w:rsidRDefault="00B4650A" w:rsidP="002D2261">
      <w:pPr>
        <w:spacing w:after="0" w:line="240" w:lineRule="auto"/>
      </w:pPr>
      <w:r>
        <w:separator/>
      </w:r>
    </w:p>
  </w:endnote>
  <w:endnote w:type="continuationSeparator" w:id="0">
    <w:p w:rsidR="00B4650A" w:rsidRDefault="00B4650A" w:rsidP="002D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0A" w:rsidRDefault="00B4650A" w:rsidP="002D2261">
      <w:pPr>
        <w:spacing w:after="0" w:line="240" w:lineRule="auto"/>
      </w:pPr>
      <w:r>
        <w:separator/>
      </w:r>
    </w:p>
  </w:footnote>
  <w:footnote w:type="continuationSeparator" w:id="0">
    <w:p w:rsidR="00B4650A" w:rsidRDefault="00B4650A" w:rsidP="002D2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50B"/>
    <w:multiLevelType w:val="hybridMultilevel"/>
    <w:tmpl w:val="28D6085E"/>
    <w:lvl w:ilvl="0" w:tplc="08090001">
      <w:start w:val="1"/>
      <w:numFmt w:val="bullet"/>
      <w:lvlText w:val=""/>
      <w:lvlJc w:val="left"/>
      <w:pPr>
        <w:ind w:left="65" w:hanging="405"/>
      </w:pPr>
      <w:rPr>
        <w:rFonts w:ascii="Symbol" w:hAnsi="Symbo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 w15:restartNumberingAfterBreak="0">
    <w:nsid w:val="123A01CF"/>
    <w:multiLevelType w:val="hybridMultilevel"/>
    <w:tmpl w:val="64CC6EBC"/>
    <w:lvl w:ilvl="0" w:tplc="67082038">
      <w:numFmt w:val="bullet"/>
      <w:lvlText w:val="·"/>
      <w:lvlJc w:val="left"/>
      <w:pPr>
        <w:ind w:left="65" w:hanging="405"/>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2" w15:restartNumberingAfterBreak="0">
    <w:nsid w:val="1A991F34"/>
    <w:multiLevelType w:val="hybridMultilevel"/>
    <w:tmpl w:val="8B420A98"/>
    <w:lvl w:ilvl="0" w:tplc="FA24F2F6">
      <w:numFmt w:val="bullet"/>
      <w:lvlText w:val="·"/>
      <w:lvlJc w:val="left"/>
      <w:pPr>
        <w:ind w:left="65" w:hanging="405"/>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3" w15:restartNumberingAfterBreak="0">
    <w:nsid w:val="21946855"/>
    <w:multiLevelType w:val="hybridMultilevel"/>
    <w:tmpl w:val="CB4E0C14"/>
    <w:lvl w:ilvl="0" w:tplc="FED83202">
      <w:numFmt w:val="bullet"/>
      <w:lvlText w:val="·"/>
      <w:lvlJc w:val="left"/>
      <w:pPr>
        <w:ind w:left="65" w:hanging="405"/>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4" w15:restartNumberingAfterBreak="0">
    <w:nsid w:val="25CF2CB9"/>
    <w:multiLevelType w:val="hybridMultilevel"/>
    <w:tmpl w:val="F3E64FB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5" w15:restartNumberingAfterBreak="0">
    <w:nsid w:val="28B850F3"/>
    <w:multiLevelType w:val="hybridMultilevel"/>
    <w:tmpl w:val="5FA4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722D0"/>
    <w:multiLevelType w:val="hybridMultilevel"/>
    <w:tmpl w:val="60E6C270"/>
    <w:lvl w:ilvl="0" w:tplc="08090001">
      <w:start w:val="1"/>
      <w:numFmt w:val="bullet"/>
      <w:lvlText w:val=""/>
      <w:lvlJc w:val="left"/>
      <w:pPr>
        <w:ind w:left="65" w:hanging="405"/>
      </w:pPr>
      <w:rPr>
        <w:rFonts w:ascii="Symbol" w:hAnsi="Symbo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7" w15:restartNumberingAfterBreak="0">
    <w:nsid w:val="36547B66"/>
    <w:multiLevelType w:val="hybridMultilevel"/>
    <w:tmpl w:val="95CC2934"/>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38B77A16"/>
    <w:multiLevelType w:val="hybridMultilevel"/>
    <w:tmpl w:val="FB1E5DE8"/>
    <w:lvl w:ilvl="0" w:tplc="FD821654">
      <w:numFmt w:val="bullet"/>
      <w:lvlText w:val="·"/>
      <w:lvlJc w:val="left"/>
      <w:pPr>
        <w:ind w:left="-275" w:hanging="405"/>
      </w:pPr>
      <w:rPr>
        <w:rFonts w:ascii="Arial" w:eastAsia="Times New Roman" w:hAnsi="Arial" w:cs="Arial" w:hint="default"/>
        <w:sz w:val="22"/>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9" w15:restartNumberingAfterBreak="0">
    <w:nsid w:val="3EFD1EEF"/>
    <w:multiLevelType w:val="hybridMultilevel"/>
    <w:tmpl w:val="B78893D6"/>
    <w:lvl w:ilvl="0" w:tplc="97A058B0">
      <w:numFmt w:val="bullet"/>
      <w:lvlText w:val="·"/>
      <w:lvlJc w:val="left"/>
      <w:pPr>
        <w:ind w:left="20" w:hanging="360"/>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0" w15:restartNumberingAfterBreak="0">
    <w:nsid w:val="3FA863EB"/>
    <w:multiLevelType w:val="hybridMultilevel"/>
    <w:tmpl w:val="E66203AC"/>
    <w:lvl w:ilvl="0" w:tplc="08090001">
      <w:start w:val="1"/>
      <w:numFmt w:val="bullet"/>
      <w:lvlText w:val=""/>
      <w:lvlJc w:val="left"/>
      <w:pPr>
        <w:ind w:left="65" w:hanging="405"/>
      </w:pPr>
      <w:rPr>
        <w:rFonts w:ascii="Symbol" w:hAnsi="Symbo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1" w15:restartNumberingAfterBreak="0">
    <w:nsid w:val="43584C40"/>
    <w:multiLevelType w:val="hybridMultilevel"/>
    <w:tmpl w:val="166A2492"/>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2" w15:restartNumberingAfterBreak="0">
    <w:nsid w:val="51C7731E"/>
    <w:multiLevelType w:val="hybridMultilevel"/>
    <w:tmpl w:val="DB5CED8E"/>
    <w:lvl w:ilvl="0" w:tplc="FD821654">
      <w:numFmt w:val="bullet"/>
      <w:lvlText w:val="·"/>
      <w:lvlJc w:val="left"/>
      <w:pPr>
        <w:ind w:left="65" w:hanging="405"/>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3" w15:restartNumberingAfterBreak="0">
    <w:nsid w:val="60821B09"/>
    <w:multiLevelType w:val="hybridMultilevel"/>
    <w:tmpl w:val="D1728A2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4" w15:restartNumberingAfterBreak="0">
    <w:nsid w:val="71871B78"/>
    <w:multiLevelType w:val="hybridMultilevel"/>
    <w:tmpl w:val="8F7C2D0C"/>
    <w:lvl w:ilvl="0" w:tplc="FD821654">
      <w:numFmt w:val="bullet"/>
      <w:lvlText w:val="·"/>
      <w:lvlJc w:val="left"/>
      <w:pPr>
        <w:ind w:left="65" w:hanging="405"/>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5" w15:restartNumberingAfterBreak="0">
    <w:nsid w:val="740C403D"/>
    <w:multiLevelType w:val="hybridMultilevel"/>
    <w:tmpl w:val="38660DBE"/>
    <w:lvl w:ilvl="0" w:tplc="FD821654">
      <w:numFmt w:val="bullet"/>
      <w:lvlText w:val="·"/>
      <w:lvlJc w:val="left"/>
      <w:pPr>
        <w:ind w:left="65" w:hanging="405"/>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6" w15:restartNumberingAfterBreak="0">
    <w:nsid w:val="740F233E"/>
    <w:multiLevelType w:val="hybridMultilevel"/>
    <w:tmpl w:val="64AC7638"/>
    <w:lvl w:ilvl="0" w:tplc="1022295E">
      <w:numFmt w:val="bullet"/>
      <w:lvlText w:val="·"/>
      <w:lvlJc w:val="left"/>
      <w:pPr>
        <w:ind w:left="65" w:hanging="405"/>
      </w:pPr>
      <w:rPr>
        <w:rFonts w:ascii="Arial" w:eastAsia="Times New Roman" w:hAnsi="Arial" w:cs="Arial" w:hint="default"/>
        <w:sz w:val="22"/>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7" w15:restartNumberingAfterBreak="0">
    <w:nsid w:val="74FC28D6"/>
    <w:multiLevelType w:val="hybridMultilevel"/>
    <w:tmpl w:val="9308160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8" w15:restartNumberingAfterBreak="0">
    <w:nsid w:val="75905A3A"/>
    <w:multiLevelType w:val="hybridMultilevel"/>
    <w:tmpl w:val="38B00BB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13"/>
  </w:num>
  <w:num w:numId="2">
    <w:abstractNumId w:val="3"/>
  </w:num>
  <w:num w:numId="3">
    <w:abstractNumId w:val="0"/>
  </w:num>
  <w:num w:numId="4">
    <w:abstractNumId w:val="7"/>
  </w:num>
  <w:num w:numId="5">
    <w:abstractNumId w:val="2"/>
  </w:num>
  <w:num w:numId="6">
    <w:abstractNumId w:val="6"/>
  </w:num>
  <w:num w:numId="7">
    <w:abstractNumId w:val="18"/>
  </w:num>
  <w:num w:numId="8">
    <w:abstractNumId w:val="16"/>
  </w:num>
  <w:num w:numId="9">
    <w:abstractNumId w:val="17"/>
  </w:num>
  <w:num w:numId="10">
    <w:abstractNumId w:val="1"/>
  </w:num>
  <w:num w:numId="11">
    <w:abstractNumId w:val="11"/>
  </w:num>
  <w:num w:numId="12">
    <w:abstractNumId w:val="9"/>
  </w:num>
  <w:num w:numId="13">
    <w:abstractNumId w:val="4"/>
  </w:num>
  <w:num w:numId="14">
    <w:abstractNumId w:val="12"/>
  </w:num>
  <w:num w:numId="15">
    <w:abstractNumId w:val="8"/>
  </w:num>
  <w:num w:numId="16">
    <w:abstractNumId w:val="14"/>
  </w:num>
  <w:num w:numId="17">
    <w:abstractNumId w:val="10"/>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BD"/>
    <w:rsid w:val="000B3BEF"/>
    <w:rsid w:val="001C4F1E"/>
    <w:rsid w:val="002D2261"/>
    <w:rsid w:val="002E1845"/>
    <w:rsid w:val="00301456"/>
    <w:rsid w:val="003A44CF"/>
    <w:rsid w:val="00742984"/>
    <w:rsid w:val="007F73DC"/>
    <w:rsid w:val="00984ABD"/>
    <w:rsid w:val="00A74671"/>
    <w:rsid w:val="00B07527"/>
    <w:rsid w:val="00B4650A"/>
    <w:rsid w:val="00BF2AB2"/>
    <w:rsid w:val="00EF2D4B"/>
    <w:rsid w:val="00F81CF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14E78"/>
  <w15:docId w15:val="{F213C154-4C11-4748-8A73-9F754A65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84ABD"/>
  </w:style>
  <w:style w:type="character" w:customStyle="1" w:styleId="msodel0">
    <w:name w:val="msodel"/>
    <w:basedOn w:val="DefaultParagraphFont"/>
    <w:rsid w:val="00984ABD"/>
  </w:style>
  <w:style w:type="character" w:customStyle="1" w:styleId="msoins0">
    <w:name w:val="msoins"/>
    <w:basedOn w:val="DefaultParagraphFont"/>
    <w:rsid w:val="00984ABD"/>
  </w:style>
  <w:style w:type="paragraph" w:styleId="FootnoteText">
    <w:name w:val="footnote text"/>
    <w:basedOn w:val="Normal"/>
    <w:link w:val="FootnoteTextChar"/>
    <w:uiPriority w:val="99"/>
    <w:semiHidden/>
    <w:unhideWhenUsed/>
    <w:rsid w:val="00984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84A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2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B2"/>
    <w:rPr>
      <w:rFonts w:ascii="Tahoma" w:hAnsi="Tahoma" w:cs="Tahoma"/>
      <w:sz w:val="16"/>
      <w:szCs w:val="16"/>
    </w:rPr>
  </w:style>
  <w:style w:type="paragraph" w:styleId="ListParagraph">
    <w:name w:val="List Paragraph"/>
    <w:basedOn w:val="Normal"/>
    <w:uiPriority w:val="34"/>
    <w:qFormat/>
    <w:rsid w:val="00BF2AB2"/>
    <w:pPr>
      <w:ind w:left="720"/>
      <w:contextualSpacing/>
    </w:pPr>
  </w:style>
  <w:style w:type="paragraph" w:styleId="Header">
    <w:name w:val="header"/>
    <w:basedOn w:val="Normal"/>
    <w:link w:val="HeaderChar"/>
    <w:uiPriority w:val="99"/>
    <w:semiHidden/>
    <w:unhideWhenUsed/>
    <w:rsid w:val="002D22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2261"/>
  </w:style>
  <w:style w:type="paragraph" w:styleId="Footer">
    <w:name w:val="footer"/>
    <w:basedOn w:val="Normal"/>
    <w:link w:val="FooterChar"/>
    <w:uiPriority w:val="99"/>
    <w:semiHidden/>
    <w:unhideWhenUsed/>
    <w:rsid w:val="002D22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52450">
      <w:bodyDiv w:val="1"/>
      <w:marLeft w:val="0"/>
      <w:marRight w:val="0"/>
      <w:marTop w:val="0"/>
      <w:marBottom w:val="0"/>
      <w:divBdr>
        <w:top w:val="none" w:sz="0" w:space="0" w:color="auto"/>
        <w:left w:val="none" w:sz="0" w:space="0" w:color="auto"/>
        <w:bottom w:val="none" w:sz="0" w:space="0" w:color="auto"/>
        <w:right w:val="none" w:sz="0" w:space="0" w:color="auto"/>
      </w:divBdr>
      <w:divsChild>
        <w:div w:id="1581066073">
          <w:marLeft w:val="0"/>
          <w:marRight w:val="0"/>
          <w:marTop w:val="0"/>
          <w:marBottom w:val="0"/>
          <w:divBdr>
            <w:top w:val="none" w:sz="0" w:space="0" w:color="auto"/>
            <w:left w:val="none" w:sz="0" w:space="0" w:color="auto"/>
            <w:bottom w:val="none" w:sz="0" w:space="0" w:color="auto"/>
            <w:right w:val="none" w:sz="0" w:space="0" w:color="auto"/>
          </w:divBdr>
        </w:div>
        <w:div w:id="931862224">
          <w:marLeft w:val="0"/>
          <w:marRight w:val="0"/>
          <w:marTop w:val="0"/>
          <w:marBottom w:val="0"/>
          <w:divBdr>
            <w:top w:val="none" w:sz="0" w:space="0" w:color="auto"/>
            <w:left w:val="none" w:sz="0" w:space="0" w:color="auto"/>
            <w:bottom w:val="none" w:sz="0" w:space="0" w:color="auto"/>
            <w:right w:val="none" w:sz="0" w:space="0" w:color="auto"/>
          </w:divBdr>
          <w:divsChild>
            <w:div w:id="583026989">
              <w:marLeft w:val="0"/>
              <w:marRight w:val="0"/>
              <w:marTop w:val="0"/>
              <w:marBottom w:val="0"/>
              <w:divBdr>
                <w:top w:val="none" w:sz="0" w:space="0" w:color="auto"/>
                <w:left w:val="none" w:sz="0" w:space="0" w:color="auto"/>
                <w:bottom w:val="none" w:sz="0" w:space="0" w:color="auto"/>
                <w:right w:val="none" w:sz="0" w:space="0" w:color="auto"/>
              </w:divBdr>
            </w:div>
            <w:div w:id="1322274194">
              <w:marLeft w:val="0"/>
              <w:marRight w:val="0"/>
              <w:marTop w:val="0"/>
              <w:marBottom w:val="0"/>
              <w:divBdr>
                <w:top w:val="none" w:sz="0" w:space="0" w:color="auto"/>
                <w:left w:val="none" w:sz="0" w:space="0" w:color="auto"/>
                <w:bottom w:val="none" w:sz="0" w:space="0" w:color="auto"/>
                <w:right w:val="none" w:sz="0" w:space="0" w:color="auto"/>
              </w:divBdr>
            </w:div>
            <w:div w:id="18881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cp:lastPrinted>2018-04-05T14:06:00Z</cp:lastPrinted>
  <dcterms:created xsi:type="dcterms:W3CDTF">2018-04-05T14:08:00Z</dcterms:created>
  <dcterms:modified xsi:type="dcterms:W3CDTF">2018-05-04T10:50:00Z</dcterms:modified>
</cp:coreProperties>
</file>